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F19" w:rsidRDefault="00B3536D" w:rsidP="00C41F19">
      <w:pPr>
        <w:jc w:val="center"/>
        <w:rPr>
          <w:b/>
          <w:sz w:val="28"/>
          <w:u w:val="single"/>
          <w:lang w:val="en-U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-586740</wp:posOffset>
                </wp:positionV>
                <wp:extent cx="1878965" cy="1496695"/>
                <wp:effectExtent l="0" t="0" r="6985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8965" cy="149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F19" w:rsidRDefault="00C41F19" w:rsidP="00C329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501" cy="1235692"/>
                                  <wp:effectExtent l="0" t="0" r="635" b="317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P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501" cy="1235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75pt;margin-top:-46.2pt;width:147.95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C41F19" w:rsidRDefault="00C41F19" w:rsidP="00C329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501" cy="1235692"/>
                            <wp:effectExtent l="0" t="0" r="635" b="317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LOGOP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501" cy="1235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F19" w:rsidRDefault="00C41F19" w:rsidP="00C41F19">
      <w:pPr>
        <w:jc w:val="center"/>
        <w:rPr>
          <w:b/>
          <w:sz w:val="28"/>
          <w:u w:val="single"/>
          <w:lang w:val="en-US"/>
        </w:rPr>
      </w:pPr>
    </w:p>
    <w:p w:rsidR="00C41F19" w:rsidRDefault="00C41F19" w:rsidP="00C41F19">
      <w:pPr>
        <w:jc w:val="center"/>
        <w:rPr>
          <w:b/>
          <w:sz w:val="28"/>
          <w:u w:val="single"/>
          <w:lang w:val="en-US"/>
        </w:rPr>
      </w:pPr>
    </w:p>
    <w:p w:rsidR="00C41F19" w:rsidRDefault="00C41F19" w:rsidP="00C41F19">
      <w:pPr>
        <w:jc w:val="center"/>
        <w:rPr>
          <w:b/>
          <w:sz w:val="28"/>
          <w:u w:val="single"/>
          <w:lang w:val="en-US"/>
        </w:rPr>
      </w:pPr>
    </w:p>
    <w:p w:rsidR="00C41F19" w:rsidRPr="00E85C65" w:rsidRDefault="00C41F19" w:rsidP="00C41F19">
      <w:pPr>
        <w:jc w:val="center"/>
        <w:rPr>
          <w:b/>
          <w:spacing w:val="20"/>
          <w:sz w:val="28"/>
          <w:u w:val="single"/>
        </w:rPr>
      </w:pPr>
      <w:r w:rsidRPr="00E85C65">
        <w:rPr>
          <w:b/>
          <w:spacing w:val="20"/>
          <w:sz w:val="28"/>
          <w:u w:val="single"/>
        </w:rPr>
        <w:t>CONVENTION</w:t>
      </w:r>
      <w:r w:rsidR="00B3536D" w:rsidRPr="00E85C65">
        <w:rPr>
          <w:b/>
          <w:spacing w:val="20"/>
          <w:sz w:val="28"/>
          <w:u w:val="single"/>
        </w:rPr>
        <w:t xml:space="preserve"> </w:t>
      </w:r>
      <w:r w:rsidRPr="00E85C65">
        <w:rPr>
          <w:b/>
          <w:spacing w:val="20"/>
          <w:sz w:val="28"/>
          <w:u w:val="single"/>
        </w:rPr>
        <w:t>D’ADHÉSION AU</w:t>
      </w:r>
    </w:p>
    <w:p w:rsidR="00C41F19" w:rsidRPr="00E85C65" w:rsidRDefault="00C41F19" w:rsidP="00C41F19">
      <w:pPr>
        <w:jc w:val="center"/>
        <w:rPr>
          <w:b/>
          <w:spacing w:val="20"/>
          <w:sz w:val="28"/>
          <w:u w:val="single"/>
        </w:rPr>
      </w:pPr>
      <w:r w:rsidRPr="00E85C65">
        <w:rPr>
          <w:b/>
          <w:spacing w:val="20"/>
          <w:sz w:val="28"/>
          <w:u w:val="single"/>
        </w:rPr>
        <w:t xml:space="preserve">CONSEIL EN </w:t>
      </w:r>
      <w:r w:rsidR="00B3536D" w:rsidRPr="00E85C65">
        <w:rPr>
          <w:b/>
          <w:spacing w:val="20"/>
          <w:sz w:val="28"/>
          <w:u w:val="single"/>
        </w:rPr>
        <w:t>É</w:t>
      </w:r>
      <w:r w:rsidRPr="00E85C65">
        <w:rPr>
          <w:b/>
          <w:spacing w:val="20"/>
          <w:sz w:val="28"/>
          <w:u w:val="single"/>
        </w:rPr>
        <w:t>NERGIE PARTAG</w:t>
      </w:r>
      <w:r w:rsidR="00B3536D" w:rsidRPr="00E85C65">
        <w:rPr>
          <w:b/>
          <w:spacing w:val="20"/>
          <w:sz w:val="28"/>
          <w:u w:val="single"/>
        </w:rPr>
        <w:t>É</w:t>
      </w:r>
    </w:p>
    <w:p w:rsidR="00C41F19" w:rsidRDefault="00C41F19" w:rsidP="00C41F19">
      <w:pPr>
        <w:jc w:val="center"/>
        <w:rPr>
          <w:b/>
        </w:rPr>
      </w:pPr>
    </w:p>
    <w:p w:rsidR="00EC5D16" w:rsidRPr="00B3536D" w:rsidRDefault="00EC5D16" w:rsidP="00C41F19">
      <w:pPr>
        <w:jc w:val="center"/>
        <w:rPr>
          <w:b/>
        </w:rPr>
      </w:pPr>
    </w:p>
    <w:p w:rsidR="00C41F19" w:rsidRDefault="00C41F19" w:rsidP="00C41F19">
      <w:pPr>
        <w:rPr>
          <w:b/>
        </w:rPr>
      </w:pPr>
      <w:r w:rsidRPr="004452F0">
        <w:rPr>
          <w:b/>
        </w:rPr>
        <w:t xml:space="preserve">Entre </w:t>
      </w:r>
      <w:r w:rsidR="00810A59">
        <w:rPr>
          <w:b/>
        </w:rPr>
        <w:t xml:space="preserve">d’une part </w:t>
      </w:r>
      <w:r w:rsidRPr="004452F0">
        <w:rPr>
          <w:b/>
        </w:rPr>
        <w:t>:</w:t>
      </w:r>
    </w:p>
    <w:p w:rsidR="00810A59" w:rsidRPr="004452F0" w:rsidRDefault="00810A59" w:rsidP="00C41F19">
      <w:pPr>
        <w:rPr>
          <w:b/>
        </w:rPr>
      </w:pPr>
    </w:p>
    <w:p w:rsidR="00810A59" w:rsidRPr="00C41F19" w:rsidRDefault="00810A59" w:rsidP="00810A59">
      <w:pPr>
        <w:rPr>
          <w:b/>
        </w:rPr>
      </w:pPr>
      <w:r>
        <w:rPr>
          <w:b/>
        </w:rPr>
        <w:t>L</w:t>
      </w:r>
      <w:r w:rsidRPr="00C41F19">
        <w:rPr>
          <w:b/>
        </w:rPr>
        <w:t xml:space="preserve">e </w:t>
      </w:r>
      <w:r w:rsidR="00C32906">
        <w:rPr>
          <w:b/>
        </w:rPr>
        <w:t>Syndicat Départemental d’Énergie de Loire-Atlantique</w:t>
      </w:r>
    </w:p>
    <w:p w:rsidR="00810A59" w:rsidRPr="005B0876" w:rsidRDefault="00810A59" w:rsidP="00810A59">
      <w:r>
        <w:t>R</w:t>
      </w:r>
      <w:r w:rsidRPr="005B0876">
        <w:t xml:space="preserve">eprésenté par </w:t>
      </w:r>
      <w:r>
        <w:t xml:space="preserve">Monsieur </w:t>
      </w:r>
      <w:r w:rsidR="00C32906">
        <w:t>Bernard CLOUET</w:t>
      </w:r>
      <w:r w:rsidRPr="005B0876">
        <w:t>, Président</w:t>
      </w:r>
    </w:p>
    <w:p w:rsidR="00810A59" w:rsidRPr="00810A59" w:rsidRDefault="00810A59" w:rsidP="00810A59">
      <w:pPr>
        <w:jc w:val="right"/>
        <w:rPr>
          <w:i/>
        </w:rPr>
      </w:pPr>
      <w:r w:rsidRPr="00810A59">
        <w:rPr>
          <w:i/>
        </w:rPr>
        <w:t xml:space="preserve">Désigné ci-après par “le </w:t>
      </w:r>
      <w:r w:rsidR="00C32906">
        <w:rPr>
          <w:i/>
        </w:rPr>
        <w:t>SYDELA</w:t>
      </w:r>
      <w:r w:rsidRPr="00810A59">
        <w:rPr>
          <w:i/>
        </w:rPr>
        <w:t>”</w:t>
      </w:r>
    </w:p>
    <w:p w:rsidR="00EC5D16" w:rsidRPr="005B0876" w:rsidRDefault="00EC5D16" w:rsidP="00C41F19"/>
    <w:p w:rsidR="00C41F19" w:rsidRDefault="00C41F19" w:rsidP="00C41F19">
      <w:pPr>
        <w:rPr>
          <w:b/>
        </w:rPr>
      </w:pPr>
      <w:r w:rsidRPr="00C41F19">
        <w:rPr>
          <w:b/>
        </w:rPr>
        <w:t>Et</w:t>
      </w:r>
      <w:r w:rsidR="00810A59">
        <w:rPr>
          <w:b/>
        </w:rPr>
        <w:t xml:space="preserve"> d’autre part :</w:t>
      </w:r>
    </w:p>
    <w:p w:rsidR="00810A59" w:rsidRPr="00C41F19" w:rsidRDefault="00810A59" w:rsidP="00C41F19">
      <w:pPr>
        <w:rPr>
          <w:b/>
        </w:rPr>
      </w:pPr>
    </w:p>
    <w:p w:rsidR="00810A59" w:rsidRPr="00C41F19" w:rsidRDefault="00810A59" w:rsidP="00810A59">
      <w:pPr>
        <w:rPr>
          <w:b/>
        </w:rPr>
      </w:pPr>
      <w:r w:rsidRPr="00C41F19">
        <w:rPr>
          <w:b/>
        </w:rPr>
        <w:t xml:space="preserve">La Commune </w:t>
      </w:r>
      <w:r>
        <w:rPr>
          <w:b/>
        </w:rPr>
        <w:t xml:space="preserve">de </w:t>
      </w:r>
      <w:r w:rsidR="00631664" w:rsidRPr="00631664">
        <w:rPr>
          <w:b/>
          <w:highlight w:val="yellow"/>
        </w:rPr>
        <w:t>xxx</w:t>
      </w:r>
    </w:p>
    <w:p w:rsidR="00810A59" w:rsidRPr="005B0876" w:rsidRDefault="00810A59" w:rsidP="00810A59">
      <w:r>
        <w:t>Représentée par</w:t>
      </w:r>
      <w:r w:rsidRPr="005B0876">
        <w:t xml:space="preserve"> </w:t>
      </w:r>
      <w:r w:rsidR="00631664" w:rsidRPr="00631664">
        <w:rPr>
          <w:highlight w:val="yellow"/>
        </w:rPr>
        <w:t>Madame/</w:t>
      </w:r>
      <w:r w:rsidR="00681929" w:rsidRPr="00631664">
        <w:rPr>
          <w:highlight w:val="yellow"/>
        </w:rPr>
        <w:t xml:space="preserve">Monsieur </w:t>
      </w:r>
      <w:r w:rsidR="00631664" w:rsidRPr="00631664">
        <w:rPr>
          <w:highlight w:val="yellow"/>
        </w:rPr>
        <w:t>Prénom NOM</w:t>
      </w:r>
      <w:r>
        <w:t>, le Maire</w:t>
      </w:r>
    </w:p>
    <w:p w:rsidR="00810A59" w:rsidRDefault="00810A59" w:rsidP="00810A59">
      <w:pPr>
        <w:rPr>
          <w:b/>
        </w:rPr>
      </w:pPr>
    </w:p>
    <w:p w:rsidR="00810A59" w:rsidRPr="00810A59" w:rsidRDefault="00810A59" w:rsidP="00810A59">
      <w:pPr>
        <w:jc w:val="right"/>
        <w:rPr>
          <w:i/>
        </w:rPr>
      </w:pPr>
      <w:r w:rsidRPr="00810A59">
        <w:rPr>
          <w:i/>
        </w:rPr>
        <w:t>Désignées ci-après par “</w:t>
      </w:r>
      <w:r w:rsidR="00EC5D16">
        <w:rPr>
          <w:i/>
        </w:rPr>
        <w:t>La Co</w:t>
      </w:r>
      <w:r w:rsidR="001C3BC2">
        <w:rPr>
          <w:i/>
        </w:rPr>
        <w:t>llectivité</w:t>
      </w:r>
      <w:r w:rsidRPr="00810A59">
        <w:rPr>
          <w:i/>
        </w:rPr>
        <w:t>”</w:t>
      </w:r>
    </w:p>
    <w:p w:rsidR="00C41F19" w:rsidRDefault="00C41F19" w:rsidP="00C41F19"/>
    <w:p w:rsidR="001C3BC2" w:rsidRPr="00734DE3" w:rsidRDefault="001C3BC2" w:rsidP="001C3BC2">
      <w:pPr>
        <w:jc w:val="center"/>
        <w:rPr>
          <w:rStyle w:val="lev"/>
        </w:rPr>
      </w:pPr>
      <w:r w:rsidRPr="00734DE3">
        <w:rPr>
          <w:rStyle w:val="lev"/>
        </w:rPr>
        <w:t>Exposé des motifs :</w:t>
      </w:r>
    </w:p>
    <w:p w:rsidR="001C3BC2" w:rsidRPr="00745FBA" w:rsidRDefault="001C3BC2" w:rsidP="001C3BC2">
      <w:pPr>
        <w:jc w:val="center"/>
        <w:rPr>
          <w:b/>
        </w:rPr>
      </w:pPr>
    </w:p>
    <w:p w:rsidR="001C3BC2" w:rsidRPr="005B0876" w:rsidRDefault="001C3BC2" w:rsidP="001C3BC2">
      <w:r w:rsidRPr="005B0876">
        <w:t>La maîtrise des consommations d’énergie</w:t>
      </w:r>
      <w:r>
        <w:t xml:space="preserve"> et</w:t>
      </w:r>
      <w:r w:rsidRPr="005B0876">
        <w:t xml:space="preserve"> d’eau</w:t>
      </w:r>
      <w:r>
        <w:t>,</w:t>
      </w:r>
      <w:r w:rsidRPr="005B0876">
        <w:t xml:space="preserve"> et la réduction des émissions de gaz à effet de serre, représentent un enjeu important</w:t>
      </w:r>
      <w:r w:rsidR="00C32906">
        <w:t>,</w:t>
      </w:r>
      <w:r w:rsidRPr="005B0876">
        <w:t xml:space="preserve"> aussi bien dans les petites et moyennes </w:t>
      </w:r>
      <w:r>
        <w:t>c</w:t>
      </w:r>
      <w:r w:rsidRPr="005B0876">
        <w:t>ommunes</w:t>
      </w:r>
      <w:r>
        <w:t xml:space="preserve"> que dans les grandes villes. L</w:t>
      </w:r>
      <w:r w:rsidRPr="005B0876">
        <w:t>eur intérêt à économiser est tout aussi important.</w:t>
      </w:r>
      <w:r>
        <w:t xml:space="preserve"> </w:t>
      </w:r>
      <w:r w:rsidRPr="005B0876">
        <w:t>Très souvent, les moyens en matière de gestion énergétique y font défaut.</w:t>
      </w:r>
    </w:p>
    <w:p w:rsidR="001C3BC2" w:rsidRPr="005B0876" w:rsidRDefault="001C3BC2" w:rsidP="001C3BC2">
      <w:r w:rsidRPr="005B0876">
        <w:t xml:space="preserve">Ainsi, des enquêtes ont montré que dans les </w:t>
      </w:r>
      <w:r>
        <w:t>c</w:t>
      </w:r>
      <w:r w:rsidRPr="005B0876">
        <w:t xml:space="preserve">ommunes de moins de 10 000 habitants, le suivi n’est assuré que dans moins de 20 % des cas et que, dans 50 % des cas, les </w:t>
      </w:r>
      <w:r>
        <w:t>c</w:t>
      </w:r>
      <w:r w:rsidRPr="005B0876">
        <w:t>ommunes n’utilisent pas les relevés de données énergétiques.</w:t>
      </w:r>
    </w:p>
    <w:p w:rsidR="001C3BC2" w:rsidRDefault="001C3BC2" w:rsidP="001C3BC2">
      <w:r w:rsidRPr="005B0876">
        <w:t xml:space="preserve">Le </w:t>
      </w:r>
      <w:r w:rsidR="00C32906">
        <w:t xml:space="preserve">SYDELA </w:t>
      </w:r>
      <w:r w:rsidRPr="005B0876">
        <w:t>a créé un</w:t>
      </w:r>
      <w:r w:rsidR="00C32906">
        <w:t>e m</w:t>
      </w:r>
      <w:r>
        <w:t>ission</w:t>
      </w:r>
      <w:r w:rsidRPr="005B0876">
        <w:t xml:space="preserve"> </w:t>
      </w:r>
      <w:r w:rsidR="00C32906">
        <w:t>« Conseil en É</w:t>
      </w:r>
      <w:r w:rsidRPr="005B0876">
        <w:t>nergie</w:t>
      </w:r>
      <w:r w:rsidR="00C32906">
        <w:t xml:space="preserve"> Partagé » (CEP) au sein de son service Transition Énergétique</w:t>
      </w:r>
      <w:r w:rsidRPr="005B0876">
        <w:t xml:space="preserve"> afin de doter le territoire des moyens humains d’expertise, d’animation et de mise en œuvre de la politique énergétique du Pays</w:t>
      </w:r>
      <w:r w:rsidR="00C32906">
        <w:t xml:space="preserve"> de Retz</w:t>
      </w:r>
      <w:r w:rsidRPr="005B0876">
        <w:t xml:space="preserve">. </w:t>
      </w:r>
      <w:r w:rsidR="00C32906">
        <w:t>L</w:t>
      </w:r>
      <w:r w:rsidRPr="005B0876">
        <w:t xml:space="preserve">’un des objectifs est d’aider les </w:t>
      </w:r>
      <w:r>
        <w:t>collectivités</w:t>
      </w:r>
      <w:r w:rsidRPr="005B0876">
        <w:t xml:space="preserve"> à mieux maîtriser leurs dépenses énergétiques</w:t>
      </w:r>
      <w:r w:rsidR="00C32906">
        <w:t xml:space="preserve"> via</w:t>
      </w:r>
      <w:r w:rsidRPr="005B0876">
        <w:t xml:space="preserve"> l’intervention</w:t>
      </w:r>
      <w:r>
        <w:t xml:space="preserve"> </w:t>
      </w:r>
      <w:r w:rsidRPr="005B0876">
        <w:t>d’un « conseiller énergie »</w:t>
      </w:r>
      <w:r>
        <w:t xml:space="preserve"> </w:t>
      </w:r>
      <w:r w:rsidRPr="005B0876">
        <w:t xml:space="preserve">pour les </w:t>
      </w:r>
      <w:r>
        <w:t>collectivités</w:t>
      </w:r>
      <w:r w:rsidRPr="005B0876">
        <w:t xml:space="preserve"> adhérentes au service</w:t>
      </w:r>
      <w:r>
        <w:t xml:space="preserve">, </w:t>
      </w:r>
      <w:r w:rsidR="00C32906">
        <w:t xml:space="preserve">axées sur le conseil et un </w:t>
      </w:r>
      <w:r w:rsidRPr="009B6E44">
        <w:t>accompagnement</w:t>
      </w:r>
      <w:r w:rsidR="00C32906">
        <w:t xml:space="preserve"> de proximité.</w:t>
      </w:r>
    </w:p>
    <w:p w:rsidR="00C41F19" w:rsidRPr="005B0876" w:rsidRDefault="001C3BC2" w:rsidP="001C3BC2">
      <w:r w:rsidRPr="009B6E44">
        <w:t xml:space="preserve">Il s’agit d’un programme qui vise à engendrer à la fois des économies d’énergie, </w:t>
      </w:r>
      <w:r>
        <w:t>la promotion</w:t>
      </w:r>
      <w:r w:rsidRPr="009B6E44">
        <w:t xml:space="preserve"> </w:t>
      </w:r>
      <w:r>
        <w:t>d</w:t>
      </w:r>
      <w:r w:rsidRPr="009B6E44">
        <w:t xml:space="preserve">es énergies renouvelables, une limitation des émissions de gaz à effet de serre et une baisse du budget de fonctionnement « énergie » des </w:t>
      </w:r>
      <w:r>
        <w:t>collectivités</w:t>
      </w:r>
      <w:r w:rsidRPr="009B6E44">
        <w:t xml:space="preserve"> qui adhèreront au CEP.</w:t>
      </w:r>
    </w:p>
    <w:p w:rsidR="00BD6B64" w:rsidRDefault="00BD6B64" w:rsidP="001E148A"/>
    <w:p w:rsidR="00810A59" w:rsidRDefault="00810A59" w:rsidP="001E148A">
      <w:pPr>
        <w:sectPr w:rsidR="00810A59" w:rsidSect="0080245F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41F19" w:rsidRPr="001E148A" w:rsidRDefault="00C41F19" w:rsidP="00DC52A3">
      <w:pPr>
        <w:jc w:val="center"/>
        <w:rPr>
          <w:rStyle w:val="lev"/>
        </w:rPr>
      </w:pPr>
      <w:r w:rsidRPr="001E148A">
        <w:rPr>
          <w:rStyle w:val="lev"/>
        </w:rPr>
        <w:lastRenderedPageBreak/>
        <w:t>Il est convenu ce qui suit :</w:t>
      </w:r>
    </w:p>
    <w:p w:rsidR="00C41F19" w:rsidRDefault="00C41F19" w:rsidP="00C41F19"/>
    <w:p w:rsidR="009D7383" w:rsidRDefault="009D7383" w:rsidP="00C41F19"/>
    <w:p w:rsidR="00CE571F" w:rsidRPr="00C41F19" w:rsidRDefault="00CE571F" w:rsidP="00CE571F">
      <w:pPr>
        <w:rPr>
          <w:sz w:val="24"/>
        </w:rPr>
      </w:pPr>
      <w:r w:rsidRPr="00C41F19">
        <w:rPr>
          <w:sz w:val="24"/>
        </w:rPr>
        <w:t xml:space="preserve">• </w:t>
      </w:r>
      <w:r>
        <w:rPr>
          <w:b/>
          <w:sz w:val="24"/>
        </w:rPr>
        <w:t>Article 1 :</w:t>
      </w:r>
      <w:r w:rsidRPr="00C41F19">
        <w:rPr>
          <w:b/>
          <w:sz w:val="24"/>
        </w:rPr>
        <w:t xml:space="preserve"> </w:t>
      </w:r>
      <w:r w:rsidR="00A2099F">
        <w:rPr>
          <w:b/>
          <w:sz w:val="24"/>
        </w:rPr>
        <w:t>O</w:t>
      </w:r>
      <w:r w:rsidRPr="00C41F19">
        <w:rPr>
          <w:b/>
          <w:sz w:val="24"/>
        </w:rPr>
        <w:t>bjet</w:t>
      </w:r>
    </w:p>
    <w:p w:rsidR="00CE571F" w:rsidRPr="005B0876" w:rsidRDefault="00CE571F" w:rsidP="00CE571F">
      <w:r w:rsidRPr="005B0876">
        <w:t xml:space="preserve">La présente convention a pour objet de définir les modalités selon lesquelles </w:t>
      </w:r>
      <w:r w:rsidR="001C3BC2">
        <w:t>la Collectivité</w:t>
      </w:r>
      <w:r w:rsidRPr="005B0876">
        <w:t xml:space="preserve"> v</w:t>
      </w:r>
      <w:r w:rsidR="001C3BC2">
        <w:t>a</w:t>
      </w:r>
      <w:r w:rsidRPr="005B0876">
        <w:t xml:space="preserve"> bénéficier du Conseil en Énergie Partagé </w:t>
      </w:r>
      <w:r>
        <w:t>proposé</w:t>
      </w:r>
      <w:r w:rsidRPr="005B0876">
        <w:t xml:space="preserve"> par le </w:t>
      </w:r>
      <w:r w:rsidR="00C32906">
        <w:t>SYDELA</w:t>
      </w:r>
      <w:r w:rsidR="00F06984">
        <w:t>, dont elle est membre.</w:t>
      </w:r>
    </w:p>
    <w:p w:rsidR="009D7383" w:rsidRDefault="009D7383" w:rsidP="00C41F19">
      <w:pPr>
        <w:rPr>
          <w:sz w:val="24"/>
        </w:rPr>
      </w:pPr>
    </w:p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t xml:space="preserve">• </w:t>
      </w:r>
      <w:r w:rsidR="00CE571F">
        <w:rPr>
          <w:b/>
          <w:sz w:val="24"/>
        </w:rPr>
        <w:t>Article 2</w:t>
      </w:r>
      <w:r w:rsidR="00C17C93">
        <w:rPr>
          <w:b/>
          <w:sz w:val="24"/>
        </w:rPr>
        <w:t> :</w:t>
      </w:r>
      <w:r w:rsidRPr="00C41F19">
        <w:rPr>
          <w:b/>
          <w:sz w:val="24"/>
        </w:rPr>
        <w:t xml:space="preserve"> </w:t>
      </w:r>
      <w:r w:rsidR="00A2099F">
        <w:rPr>
          <w:b/>
          <w:sz w:val="24"/>
        </w:rPr>
        <w:t>A</w:t>
      </w:r>
      <w:r w:rsidRPr="00C41F19">
        <w:rPr>
          <w:b/>
          <w:sz w:val="24"/>
        </w:rPr>
        <w:t>dhésion</w:t>
      </w:r>
    </w:p>
    <w:p w:rsidR="00F06984" w:rsidRDefault="00F06984" w:rsidP="00C41F19">
      <w:r w:rsidRPr="00F06984">
        <w:t xml:space="preserve">Le conseil en énergie partagé, mis en place par </w:t>
      </w:r>
      <w:r>
        <w:t>le SYDELA</w:t>
      </w:r>
      <w:r w:rsidRPr="00F06984">
        <w:t xml:space="preserve"> dans le cadre de ses missions en faveur de la maîtrise énergétique du </w:t>
      </w:r>
      <w:r>
        <w:t>patrimoine public, est destiné à ses</w:t>
      </w:r>
      <w:r w:rsidRPr="00F06984">
        <w:t xml:space="preserve"> collectivités membres</w:t>
      </w:r>
      <w:r>
        <w:t>.</w:t>
      </w:r>
    </w:p>
    <w:p w:rsidR="00C41F19" w:rsidRPr="005B0876" w:rsidRDefault="00C41F19" w:rsidP="00C41F19">
      <w:r w:rsidRPr="005B0876">
        <w:t>L</w:t>
      </w:r>
      <w:r w:rsidR="001C3BC2">
        <w:t>a</w:t>
      </w:r>
      <w:r w:rsidRPr="005B0876">
        <w:t xml:space="preserve"> </w:t>
      </w:r>
      <w:r w:rsidR="00CE571F">
        <w:t>Collectivité</w:t>
      </w:r>
      <w:r w:rsidRPr="005B0876">
        <w:t xml:space="preserve"> adhère au service CEP du </w:t>
      </w:r>
      <w:r w:rsidR="00C32906">
        <w:t>SYDELA</w:t>
      </w:r>
      <w:r w:rsidRPr="005B0876">
        <w:t xml:space="preserve"> et s’engage à verser une cotisation dont le montant et les modalités sont définis à l’article </w:t>
      </w:r>
      <w:r w:rsidR="00F06984">
        <w:t>9</w:t>
      </w:r>
      <w:r w:rsidRPr="005B0876">
        <w:t>.</w:t>
      </w:r>
      <w:r w:rsidR="00CE571F">
        <w:t xml:space="preserve"> Cette adhésion est volontaire et distincte des autres cotisations versées au </w:t>
      </w:r>
      <w:r w:rsidR="00C32906">
        <w:t>SYDELA</w:t>
      </w:r>
      <w:r w:rsidR="00CE571F">
        <w:t>.</w:t>
      </w:r>
    </w:p>
    <w:p w:rsidR="009D7383" w:rsidRPr="005B0876" w:rsidRDefault="009D7383" w:rsidP="00C41F19"/>
    <w:p w:rsidR="00C41F19" w:rsidRPr="00384901" w:rsidRDefault="00C41F19" w:rsidP="00C41F19">
      <w:pPr>
        <w:rPr>
          <w:b/>
          <w:sz w:val="24"/>
        </w:rPr>
      </w:pPr>
      <w:r w:rsidRPr="00384901">
        <w:rPr>
          <w:b/>
          <w:sz w:val="24"/>
        </w:rPr>
        <w:t xml:space="preserve">• </w:t>
      </w:r>
      <w:r w:rsidR="00C17C93" w:rsidRPr="00384901">
        <w:rPr>
          <w:b/>
          <w:sz w:val="24"/>
        </w:rPr>
        <w:t>Article 3 :</w:t>
      </w:r>
      <w:r w:rsidRPr="00384901">
        <w:rPr>
          <w:b/>
          <w:sz w:val="24"/>
        </w:rPr>
        <w:t xml:space="preserve"> </w:t>
      </w:r>
      <w:r w:rsidR="00A2099F">
        <w:rPr>
          <w:b/>
          <w:sz w:val="24"/>
        </w:rPr>
        <w:t>D</w:t>
      </w:r>
      <w:r w:rsidRPr="00384901">
        <w:rPr>
          <w:b/>
          <w:sz w:val="24"/>
        </w:rPr>
        <w:t xml:space="preserve">escription du </w:t>
      </w:r>
      <w:r w:rsidR="00810A59">
        <w:rPr>
          <w:b/>
          <w:sz w:val="24"/>
        </w:rPr>
        <w:t>C</w:t>
      </w:r>
      <w:r w:rsidRPr="00384901">
        <w:rPr>
          <w:b/>
          <w:sz w:val="24"/>
        </w:rPr>
        <w:t xml:space="preserve">onseil en </w:t>
      </w:r>
      <w:r w:rsidR="00810A59">
        <w:rPr>
          <w:b/>
          <w:sz w:val="24"/>
        </w:rPr>
        <w:t>É</w:t>
      </w:r>
      <w:r w:rsidRPr="00384901">
        <w:rPr>
          <w:b/>
          <w:sz w:val="24"/>
        </w:rPr>
        <w:t xml:space="preserve">nergie </w:t>
      </w:r>
      <w:r w:rsidR="00810A59">
        <w:rPr>
          <w:b/>
          <w:sz w:val="24"/>
        </w:rPr>
        <w:t>P</w:t>
      </w:r>
      <w:r w:rsidRPr="00384901">
        <w:rPr>
          <w:b/>
          <w:sz w:val="24"/>
        </w:rPr>
        <w:t>artagé</w:t>
      </w:r>
    </w:p>
    <w:p w:rsidR="00C41F19" w:rsidRDefault="00C41F19" w:rsidP="00C41F19">
      <w:r w:rsidRPr="005B0876">
        <w:t>Le Conseil en Énergie Partagé comprend :</w:t>
      </w:r>
    </w:p>
    <w:p w:rsidR="00C41F19" w:rsidRDefault="0096654A" w:rsidP="0096654A">
      <w:pPr>
        <w:numPr>
          <w:ilvl w:val="0"/>
          <w:numId w:val="5"/>
        </w:numPr>
      </w:pPr>
      <w:r>
        <w:rPr>
          <w:b/>
        </w:rPr>
        <w:t>U</w:t>
      </w:r>
      <w:r w:rsidR="00C41F19" w:rsidRPr="005B0876">
        <w:rPr>
          <w:b/>
        </w:rPr>
        <w:t xml:space="preserve">n </w:t>
      </w:r>
      <w:r w:rsidR="00C41F19">
        <w:rPr>
          <w:b/>
        </w:rPr>
        <w:t>bilan</w:t>
      </w:r>
      <w:r w:rsidR="00C41F19" w:rsidRPr="005B0876">
        <w:rPr>
          <w:b/>
        </w:rPr>
        <w:t xml:space="preserve"> </w:t>
      </w:r>
      <w:r w:rsidR="00CE571F">
        <w:rPr>
          <w:b/>
        </w:rPr>
        <w:t xml:space="preserve">initial </w:t>
      </w:r>
      <w:r w:rsidR="00C41F19" w:rsidRPr="005B0876">
        <w:rPr>
          <w:b/>
        </w:rPr>
        <w:t xml:space="preserve">des consommations </w:t>
      </w:r>
      <w:r w:rsidR="00CE571F">
        <w:rPr>
          <w:b/>
        </w:rPr>
        <w:t>d’</w:t>
      </w:r>
      <w:r w:rsidR="00C41F19" w:rsidRPr="005B0876">
        <w:rPr>
          <w:b/>
        </w:rPr>
        <w:t>énerg</w:t>
      </w:r>
      <w:r w:rsidR="00CE571F">
        <w:rPr>
          <w:b/>
        </w:rPr>
        <w:t>i</w:t>
      </w:r>
      <w:r w:rsidR="00C41F19" w:rsidRPr="005B0876">
        <w:rPr>
          <w:b/>
        </w:rPr>
        <w:t>es</w:t>
      </w:r>
      <w:r w:rsidR="00C41F19">
        <w:rPr>
          <w:b/>
        </w:rPr>
        <w:t xml:space="preserve"> et </w:t>
      </w:r>
      <w:r w:rsidR="00CE571F">
        <w:rPr>
          <w:b/>
        </w:rPr>
        <w:t>d’</w:t>
      </w:r>
      <w:r w:rsidR="00C41F19">
        <w:rPr>
          <w:b/>
        </w:rPr>
        <w:t>eau</w:t>
      </w:r>
      <w:r w:rsidR="00C41F19" w:rsidRPr="005B0876">
        <w:t xml:space="preserve"> </w:t>
      </w:r>
      <w:r w:rsidR="00CE571F">
        <w:t xml:space="preserve">du patrimoine </w:t>
      </w:r>
      <w:r w:rsidR="00C41F19" w:rsidRPr="005B0876">
        <w:t>identifié</w:t>
      </w:r>
      <w:r w:rsidR="00CE571F">
        <w:t xml:space="preserve"> de</w:t>
      </w:r>
      <w:r w:rsidR="00C41F19" w:rsidRPr="005B0876">
        <w:t xml:space="preserve"> </w:t>
      </w:r>
      <w:r w:rsidR="001C3BC2">
        <w:t>la</w:t>
      </w:r>
      <w:r w:rsidR="00C41F19" w:rsidRPr="005B0876">
        <w:t xml:space="preserve"> Co</w:t>
      </w:r>
      <w:r w:rsidR="00CE571F">
        <w:t>llectivité</w:t>
      </w:r>
      <w:r w:rsidR="00A2099F">
        <w:t>,</w:t>
      </w:r>
      <w:r w:rsidR="00C41F19" w:rsidRPr="005B0876">
        <w:t xml:space="preserve"> portant sur les trois dernières années</w:t>
      </w:r>
      <w:r w:rsidR="00A2099F">
        <w:t xml:space="preserve"> et</w:t>
      </w:r>
      <w:r w:rsidR="00C41F19">
        <w:t xml:space="preserve"> permettant d’établir une cartographie énergétique du patrimoine</w:t>
      </w:r>
      <w:r w:rsidR="00A2099F">
        <w:t xml:space="preserve"> et de dégager des priorités</w:t>
      </w:r>
      <w:r w:rsidR="00C41F19">
        <w:t>,</w:t>
      </w:r>
    </w:p>
    <w:p w:rsidR="00A2099F" w:rsidRPr="00A2099F" w:rsidRDefault="00A2099F" w:rsidP="0096654A">
      <w:pPr>
        <w:numPr>
          <w:ilvl w:val="0"/>
          <w:numId w:val="5"/>
        </w:numPr>
      </w:pPr>
      <w:r>
        <w:rPr>
          <w:b/>
        </w:rPr>
        <w:t xml:space="preserve">Une mise à jour </w:t>
      </w:r>
      <w:r w:rsidRPr="00A2099F">
        <w:t>régulière de ce bilan avec des données actualisées,</w:t>
      </w:r>
    </w:p>
    <w:p w:rsidR="00C41F19" w:rsidRDefault="0096654A" w:rsidP="0096654A">
      <w:pPr>
        <w:numPr>
          <w:ilvl w:val="0"/>
          <w:numId w:val="5"/>
        </w:numPr>
      </w:pPr>
      <w:r>
        <w:rPr>
          <w:b/>
        </w:rPr>
        <w:t>U</w:t>
      </w:r>
      <w:r w:rsidR="00C41F19" w:rsidRPr="00FC4617">
        <w:rPr>
          <w:b/>
        </w:rPr>
        <w:t xml:space="preserve">ne analyse des </w:t>
      </w:r>
      <w:r w:rsidR="00A2099F">
        <w:rPr>
          <w:b/>
        </w:rPr>
        <w:t>contrats d’énergie</w:t>
      </w:r>
      <w:r w:rsidR="00C41F19">
        <w:t xml:space="preserve">, </w:t>
      </w:r>
      <w:r w:rsidR="00C41F19" w:rsidRPr="00242E8B">
        <w:t>avec préconisation d’optimisation si besoin</w:t>
      </w:r>
      <w:r w:rsidR="00C41F19">
        <w:t>,</w:t>
      </w:r>
    </w:p>
    <w:p w:rsidR="00C41F19" w:rsidRDefault="0096654A" w:rsidP="0096654A">
      <w:pPr>
        <w:numPr>
          <w:ilvl w:val="0"/>
          <w:numId w:val="5"/>
        </w:numPr>
      </w:pPr>
      <w:r>
        <w:rPr>
          <w:b/>
        </w:rPr>
        <w:t>L</w:t>
      </w:r>
      <w:r w:rsidR="00C41F19" w:rsidRPr="00FC4617">
        <w:rPr>
          <w:b/>
        </w:rPr>
        <w:t>a définition avec l’équipe municipale des bâtiments prioritaires</w:t>
      </w:r>
      <w:r w:rsidR="00C41F19">
        <w:t xml:space="preserve"> </w:t>
      </w:r>
      <w:r w:rsidR="00C41F19" w:rsidRPr="00242E8B">
        <w:t>pour des actions de maîtrise de l’énergie,</w:t>
      </w:r>
    </w:p>
    <w:p w:rsidR="00C41F19" w:rsidRDefault="0096654A" w:rsidP="0096654A">
      <w:pPr>
        <w:numPr>
          <w:ilvl w:val="0"/>
          <w:numId w:val="5"/>
        </w:numPr>
      </w:pPr>
      <w:r>
        <w:rPr>
          <w:b/>
        </w:rPr>
        <w:t>L</w:t>
      </w:r>
      <w:r w:rsidR="00C41F19" w:rsidRPr="00FC4617">
        <w:rPr>
          <w:b/>
        </w:rPr>
        <w:t xml:space="preserve">e pré-diagnostic de bâtiments prédéfinis, </w:t>
      </w:r>
      <w:r w:rsidR="00C41F19">
        <w:t>sur la base de relevés sur site, aboutissant à un plan d’actions hiérarchisées</w:t>
      </w:r>
      <w:r w:rsidR="00C41F19" w:rsidRPr="005B0876">
        <w:t>,</w:t>
      </w:r>
    </w:p>
    <w:p w:rsidR="0080245F" w:rsidRPr="0080245F" w:rsidRDefault="0080245F" w:rsidP="0096654A">
      <w:pPr>
        <w:numPr>
          <w:ilvl w:val="0"/>
          <w:numId w:val="5"/>
        </w:numPr>
      </w:pPr>
      <w:r>
        <w:rPr>
          <w:b/>
        </w:rPr>
        <w:t>L’instrumentation</w:t>
      </w:r>
      <w:r w:rsidRPr="0080245F">
        <w:t>, si besoin, de certains bâtiments pour mettre en avant des dysfonctionnement</w:t>
      </w:r>
      <w:r>
        <w:t>s</w:t>
      </w:r>
      <w:r w:rsidRPr="0080245F">
        <w:t xml:space="preserve"> ou des améliorations possibles (mesure</w:t>
      </w:r>
      <w:r w:rsidR="00C32906">
        <w:t xml:space="preserve"> et enregistrement</w:t>
      </w:r>
      <w:r w:rsidRPr="0080245F">
        <w:t xml:space="preserve"> de température, </w:t>
      </w:r>
      <w:r w:rsidR="00C32906">
        <w:t>d’humidité, de CO</w:t>
      </w:r>
      <w:r w:rsidR="00C32906" w:rsidRPr="00C32906">
        <w:rPr>
          <w:vertAlign w:val="subscript"/>
        </w:rPr>
        <w:t>2</w:t>
      </w:r>
      <w:r w:rsidR="00C32906">
        <w:t xml:space="preserve">, </w:t>
      </w:r>
      <w:r>
        <w:t>de consommations électriques par usage</w:t>
      </w:r>
      <w:r w:rsidR="00C32906">
        <w:t xml:space="preserve">, </w:t>
      </w:r>
      <w:r w:rsidR="00C32906" w:rsidRPr="0080245F">
        <w:t>thermographie</w:t>
      </w:r>
      <w:r>
        <w:t xml:space="preserve"> …),</w:t>
      </w:r>
    </w:p>
    <w:p w:rsidR="00A2099F" w:rsidRDefault="0096654A" w:rsidP="0096654A">
      <w:pPr>
        <w:numPr>
          <w:ilvl w:val="0"/>
          <w:numId w:val="5"/>
        </w:numPr>
      </w:pPr>
      <w:r>
        <w:rPr>
          <w:b/>
        </w:rPr>
        <w:t>U</w:t>
      </w:r>
      <w:r w:rsidR="00C41F19" w:rsidRPr="00FC4617">
        <w:rPr>
          <w:b/>
        </w:rPr>
        <w:t>n soutien technique à la réalisation des travaux d’économie d’énergie,</w:t>
      </w:r>
      <w:r w:rsidR="00C41F19">
        <w:t xml:space="preserve"> dans les projets de rénovations globales ou partielles, de construction</w:t>
      </w:r>
      <w:r w:rsidR="00A2099F">
        <w:t xml:space="preserve"> neuve ou de production d’énergies renouvelables (aide à la rédaction de cahier des charges, comparatif de matériaux, d’équipements ou de techniques de mise en œuvre …),</w:t>
      </w:r>
    </w:p>
    <w:p w:rsidR="00C41F19" w:rsidRDefault="00C41F19" w:rsidP="0096654A">
      <w:pPr>
        <w:numPr>
          <w:ilvl w:val="0"/>
          <w:numId w:val="5"/>
        </w:numPr>
      </w:pPr>
      <w:r w:rsidRPr="00A2099F">
        <w:rPr>
          <w:b/>
        </w:rPr>
        <w:t>Un accompagnement à la rédaction des dossiers de subventions</w:t>
      </w:r>
      <w:r>
        <w:t xml:space="preserve"> pour les aspects liés à l’énergie,</w:t>
      </w:r>
    </w:p>
    <w:p w:rsidR="00C41F19" w:rsidRDefault="00A2099F" w:rsidP="0096654A">
      <w:pPr>
        <w:numPr>
          <w:ilvl w:val="0"/>
          <w:numId w:val="5"/>
        </w:numPr>
      </w:pPr>
      <w:r>
        <w:rPr>
          <w:b/>
        </w:rPr>
        <w:t xml:space="preserve">Une veille réglementaire </w:t>
      </w:r>
      <w:r w:rsidR="00C32906">
        <w:rPr>
          <w:b/>
        </w:rPr>
        <w:t xml:space="preserve">et </w:t>
      </w:r>
      <w:r>
        <w:rPr>
          <w:b/>
        </w:rPr>
        <w:t>technologique</w:t>
      </w:r>
      <w:r w:rsidRPr="00A2099F">
        <w:t>,</w:t>
      </w:r>
    </w:p>
    <w:p w:rsidR="00C41F19" w:rsidRDefault="0096654A" w:rsidP="0096654A">
      <w:pPr>
        <w:numPr>
          <w:ilvl w:val="0"/>
          <w:numId w:val="5"/>
        </w:numPr>
      </w:pPr>
      <w:r>
        <w:rPr>
          <w:b/>
        </w:rPr>
        <w:t>L</w:t>
      </w:r>
      <w:r w:rsidR="00C41F19" w:rsidRPr="00FC4617">
        <w:rPr>
          <w:b/>
        </w:rPr>
        <w:t>’information et la sensibilisation des élus,</w:t>
      </w:r>
      <w:r w:rsidR="00C41F19" w:rsidRPr="005B0876">
        <w:t xml:space="preserve"> du personnel et des usagers des bâtiments </w:t>
      </w:r>
      <w:r w:rsidR="00C32906">
        <w:t>publics</w:t>
      </w:r>
      <w:r w:rsidR="00C41F19" w:rsidRPr="005B0876">
        <w:t>,</w:t>
      </w:r>
    </w:p>
    <w:p w:rsidR="001E148A" w:rsidRDefault="00C41F19" w:rsidP="001E148A">
      <w:r w:rsidRPr="005B0876">
        <w:t>La mission porte sur l’ensemble des consommations d’eau et d’énergies dont la dépens</w:t>
      </w:r>
      <w:r w:rsidR="001E148A">
        <w:t>e est supportée par l</w:t>
      </w:r>
      <w:r w:rsidR="001C3BC2">
        <w:t>a</w:t>
      </w:r>
      <w:r w:rsidR="001E148A">
        <w:t xml:space="preserve"> </w:t>
      </w:r>
      <w:r w:rsidR="00A2099F">
        <w:t>Collectivité</w:t>
      </w:r>
      <w:r w:rsidR="001E148A">
        <w:t> :</w:t>
      </w:r>
      <w:r w:rsidRPr="005B0876">
        <w:t xml:space="preserve"> combustibles, électricité, éclairage </w:t>
      </w:r>
      <w:r>
        <w:t>public, eau</w:t>
      </w:r>
      <w:r w:rsidR="00A2099F">
        <w:t>, carburants</w:t>
      </w:r>
      <w:r w:rsidRPr="005B0876">
        <w:t>.</w:t>
      </w:r>
    </w:p>
    <w:p w:rsidR="0080245F" w:rsidRDefault="0080245F" w:rsidP="001E148A">
      <w:r>
        <w:t>Cette liste de missions est non exhaustive. Le CEP est un service évolutif ayant pour objectif de répondre aux besoins de conseils et d’accompagnement de</w:t>
      </w:r>
      <w:r w:rsidR="001C3BC2">
        <w:t xml:space="preserve"> la</w:t>
      </w:r>
      <w:r>
        <w:t xml:space="preserve"> Collectivité sur la thématiqu</w:t>
      </w:r>
      <w:r w:rsidR="001C3BC2">
        <w:t>e de l’énergie et en lien avec son</w:t>
      </w:r>
      <w:r>
        <w:t xml:space="preserve"> patrimoine, dans la limite des compétences des conseillers.</w:t>
      </w:r>
    </w:p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lastRenderedPageBreak/>
        <w:t xml:space="preserve">• </w:t>
      </w:r>
      <w:r w:rsidR="00C17C93">
        <w:rPr>
          <w:b/>
          <w:sz w:val="24"/>
        </w:rPr>
        <w:t>Article 4 :</w:t>
      </w:r>
      <w:r w:rsidRPr="00C41F19">
        <w:rPr>
          <w:b/>
          <w:sz w:val="24"/>
        </w:rPr>
        <w:t xml:space="preserve"> </w:t>
      </w:r>
      <w:r w:rsidR="00A2099F">
        <w:rPr>
          <w:b/>
          <w:sz w:val="24"/>
        </w:rPr>
        <w:t>E</w:t>
      </w:r>
      <w:r w:rsidRPr="00C41F19">
        <w:rPr>
          <w:b/>
          <w:sz w:val="24"/>
        </w:rPr>
        <w:t xml:space="preserve">ngagement </w:t>
      </w:r>
      <w:r w:rsidR="00810A59">
        <w:rPr>
          <w:b/>
          <w:sz w:val="24"/>
        </w:rPr>
        <w:t>de</w:t>
      </w:r>
      <w:r w:rsidR="001C3BC2">
        <w:rPr>
          <w:b/>
          <w:sz w:val="24"/>
        </w:rPr>
        <w:t xml:space="preserve"> la</w:t>
      </w:r>
      <w:r w:rsidRPr="00C41F19">
        <w:rPr>
          <w:b/>
          <w:sz w:val="24"/>
        </w:rPr>
        <w:t xml:space="preserve"> </w:t>
      </w:r>
      <w:r w:rsidR="00CE571F">
        <w:rPr>
          <w:b/>
          <w:sz w:val="24"/>
        </w:rPr>
        <w:t>Collectivité</w:t>
      </w:r>
    </w:p>
    <w:p w:rsidR="00F06984" w:rsidRDefault="001C3BC2" w:rsidP="00C41F19">
      <w:r>
        <w:t>La</w:t>
      </w:r>
      <w:r w:rsidR="00C41F19" w:rsidRPr="005B0876">
        <w:t xml:space="preserve"> </w:t>
      </w:r>
      <w:r w:rsidR="00CE571F">
        <w:t>Collectivité</w:t>
      </w:r>
      <w:r w:rsidR="00C41F19" w:rsidRPr="005B0876">
        <w:t xml:space="preserve"> désigne</w:t>
      </w:r>
      <w:r w:rsidR="00CA17C2">
        <w:t xml:space="preserve">, </w:t>
      </w:r>
      <w:r w:rsidR="00585C88">
        <w:t>au minimum</w:t>
      </w:r>
      <w:r w:rsidR="00F06984">
        <w:t> :</w:t>
      </w:r>
    </w:p>
    <w:p w:rsidR="00F06984" w:rsidRDefault="00C41F19" w:rsidP="00F06984">
      <w:pPr>
        <w:pStyle w:val="Paragraphedeliste"/>
        <w:numPr>
          <w:ilvl w:val="0"/>
          <w:numId w:val="11"/>
        </w:numPr>
      </w:pPr>
      <w:r w:rsidRPr="00F06984">
        <w:rPr>
          <w:b/>
        </w:rPr>
        <w:t>un Élu “Responsable Énergie”</w:t>
      </w:r>
      <w:r w:rsidRPr="005B0876">
        <w:t xml:space="preserve"> qui sera l’interlocuteur privilégié du conseiller pour le suivi d’exéc</w:t>
      </w:r>
      <w:r w:rsidR="00F06984">
        <w:t>ution de la présente convention ;</w:t>
      </w:r>
    </w:p>
    <w:p w:rsidR="00F06984" w:rsidRPr="00F06984" w:rsidRDefault="00F06984" w:rsidP="00F06984">
      <w:pPr>
        <w:pStyle w:val="Paragraphedeliste"/>
        <w:numPr>
          <w:ilvl w:val="0"/>
          <w:numId w:val="11"/>
        </w:numPr>
      </w:pPr>
      <w:r>
        <w:rPr>
          <w:b/>
        </w:rPr>
        <w:t>un agent administratif,</w:t>
      </w:r>
    </w:p>
    <w:p w:rsidR="00C41F19" w:rsidRPr="005B0876" w:rsidRDefault="00F06984" w:rsidP="00F06984">
      <w:pPr>
        <w:pStyle w:val="Paragraphedeliste"/>
        <w:numPr>
          <w:ilvl w:val="0"/>
          <w:numId w:val="11"/>
        </w:numPr>
      </w:pPr>
      <w:r w:rsidRPr="00F06984">
        <w:t>et</w:t>
      </w:r>
      <w:r>
        <w:rPr>
          <w:b/>
        </w:rPr>
        <w:t xml:space="preserve"> </w:t>
      </w:r>
      <w:r w:rsidR="00A2099F" w:rsidRPr="00F06984">
        <w:rPr>
          <w:b/>
        </w:rPr>
        <w:t xml:space="preserve">un agent </w:t>
      </w:r>
      <w:r w:rsidR="00C41F19" w:rsidRPr="00F06984">
        <w:rPr>
          <w:b/>
        </w:rPr>
        <w:t xml:space="preserve"> technique</w:t>
      </w:r>
      <w:r w:rsidR="00C41F19" w:rsidRPr="005B0876">
        <w:t xml:space="preserve"> qui pourr</w:t>
      </w:r>
      <w:r w:rsidR="00A2099F">
        <w:t>ont</w:t>
      </w:r>
      <w:r w:rsidR="00C41F19" w:rsidRPr="005B0876">
        <w:t xml:space="preserve"> assurer la transmission rapide des informations </w:t>
      </w:r>
      <w:r w:rsidR="00BD3146">
        <w:t xml:space="preserve">et documents </w:t>
      </w:r>
      <w:r w:rsidR="00A2099F">
        <w:t>nécessaires</w:t>
      </w:r>
      <w:r w:rsidR="00BD3146">
        <w:t xml:space="preserve"> et appuieront les interventions du conseiller sur le patrimoine de la Collectivité</w:t>
      </w:r>
      <w:r w:rsidR="00C41F19" w:rsidRPr="005B0876">
        <w:t>.</w:t>
      </w:r>
    </w:p>
    <w:p w:rsidR="00C41F19" w:rsidRPr="005B0876" w:rsidRDefault="00810A59" w:rsidP="00C41F19">
      <w:r>
        <w:t>L</w:t>
      </w:r>
      <w:r w:rsidR="001C3BC2">
        <w:t>a</w:t>
      </w:r>
      <w:r w:rsidR="00C41F19" w:rsidRPr="005B0876">
        <w:t xml:space="preserve"> C</w:t>
      </w:r>
      <w:r w:rsidR="00A2099F">
        <w:t>ollectivité</w:t>
      </w:r>
      <w:r w:rsidR="00C41F19" w:rsidRPr="005B0876">
        <w:t xml:space="preserve"> transmet en temps voulu toutes les informations requises pour l’élaboration d</w:t>
      </w:r>
      <w:r w:rsidR="001C3BC2">
        <w:t>u</w:t>
      </w:r>
      <w:r w:rsidR="00C41F19" w:rsidRPr="005B0876">
        <w:t xml:space="preserve"> </w:t>
      </w:r>
      <w:r w:rsidR="00C41F19">
        <w:t>bilan</w:t>
      </w:r>
      <w:r w:rsidR="00A2099F">
        <w:t xml:space="preserve"> initia</w:t>
      </w:r>
      <w:r w:rsidR="001C3BC2">
        <w:t>l</w:t>
      </w:r>
      <w:r w:rsidR="00A2099F">
        <w:t>, d</w:t>
      </w:r>
      <w:r w:rsidR="00C41F19" w:rsidRPr="005B0876">
        <w:t xml:space="preserve">es suivis périodiques, </w:t>
      </w:r>
      <w:r w:rsidR="00A2099F">
        <w:t>de</w:t>
      </w:r>
      <w:r>
        <w:t xml:space="preserve">s </w:t>
      </w:r>
      <w:r w:rsidR="00A2099F">
        <w:t>optimisation</w:t>
      </w:r>
      <w:r>
        <w:t>s</w:t>
      </w:r>
      <w:r w:rsidR="00A2099F">
        <w:t xml:space="preserve"> tarifaire</w:t>
      </w:r>
      <w:r>
        <w:t>s</w:t>
      </w:r>
      <w:r w:rsidR="00A2099F">
        <w:t>, d</w:t>
      </w:r>
      <w:r>
        <w:t>es</w:t>
      </w:r>
      <w:r w:rsidR="00A2099F">
        <w:t xml:space="preserve"> pré-diagnostic</w:t>
      </w:r>
      <w:r>
        <w:t>s</w:t>
      </w:r>
      <w:r w:rsidR="00A2099F">
        <w:t xml:space="preserve"> énergétique</w:t>
      </w:r>
      <w:r>
        <w:t>s</w:t>
      </w:r>
      <w:r w:rsidR="00C41F19" w:rsidRPr="005B0876">
        <w:t>.</w:t>
      </w:r>
    </w:p>
    <w:p w:rsidR="00C41F19" w:rsidRPr="005B0876" w:rsidRDefault="00C41F19" w:rsidP="00C41F19">
      <w:r w:rsidRPr="005B0876">
        <w:t xml:space="preserve">Elle informe le </w:t>
      </w:r>
      <w:r w:rsidR="00BD3146">
        <w:t>SYDELA</w:t>
      </w:r>
      <w:r w:rsidRPr="005B0876">
        <w:t xml:space="preserve"> de toute modification sur </w:t>
      </w:r>
      <w:r w:rsidR="001C3BC2">
        <w:t>se</w:t>
      </w:r>
      <w:r w:rsidRPr="005B0876">
        <w:t>s bâtiments et sur leurs conditions d’utilisation, sur les équipements énergétiques et sur les modalités d’abonnement.</w:t>
      </w:r>
    </w:p>
    <w:p w:rsidR="00C41F19" w:rsidRDefault="001C3BC2" w:rsidP="00C41F19">
      <w:r>
        <w:t>La</w:t>
      </w:r>
      <w:r w:rsidR="00C41F19" w:rsidRPr="005B0876">
        <w:t xml:space="preserve"> C</w:t>
      </w:r>
      <w:r w:rsidR="00A2099F">
        <w:t>ollectivité</w:t>
      </w:r>
      <w:r w:rsidR="00C41F19" w:rsidRPr="005B0876">
        <w:t>, au vu des résultats obtenus, décide seule des suites à donner aux recommandations.</w:t>
      </w:r>
    </w:p>
    <w:p w:rsidR="00DC52A3" w:rsidRDefault="00DC52A3" w:rsidP="00C41F19"/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t xml:space="preserve">• </w:t>
      </w:r>
      <w:r w:rsidR="00C17C93">
        <w:rPr>
          <w:b/>
          <w:sz w:val="24"/>
        </w:rPr>
        <w:t>Article 5 :</w:t>
      </w:r>
      <w:r w:rsidRPr="00C41F19">
        <w:rPr>
          <w:b/>
          <w:sz w:val="24"/>
        </w:rPr>
        <w:t xml:space="preserve"> </w:t>
      </w:r>
      <w:r w:rsidR="00A2099F">
        <w:rPr>
          <w:b/>
          <w:sz w:val="24"/>
        </w:rPr>
        <w:t>E</w:t>
      </w:r>
      <w:r w:rsidRPr="00C41F19">
        <w:rPr>
          <w:b/>
          <w:sz w:val="24"/>
        </w:rPr>
        <w:t xml:space="preserve">ngagement du </w:t>
      </w:r>
      <w:r w:rsidR="00BD3146">
        <w:rPr>
          <w:b/>
          <w:sz w:val="24"/>
        </w:rPr>
        <w:t>SYDELA</w:t>
      </w:r>
    </w:p>
    <w:p w:rsidR="00C41F19" w:rsidRPr="005B0876" w:rsidRDefault="00191B0D" w:rsidP="00C41F19">
      <w:r>
        <w:t>Le</w:t>
      </w:r>
      <w:r w:rsidR="00BD3146">
        <w:t> SYDELA</w:t>
      </w:r>
      <w:r>
        <w:t xml:space="preserve"> s’engage à :</w:t>
      </w:r>
    </w:p>
    <w:p w:rsidR="00C41F19" w:rsidRPr="005B0876" w:rsidRDefault="00191B0D" w:rsidP="00191B0D">
      <w:pPr>
        <w:pStyle w:val="Paragraphedeliste"/>
        <w:numPr>
          <w:ilvl w:val="0"/>
          <w:numId w:val="7"/>
        </w:numPr>
      </w:pPr>
      <w:r>
        <w:t>M</w:t>
      </w:r>
      <w:r w:rsidR="00C41F19" w:rsidRPr="005B0876">
        <w:t>ettre en place les moyens adéquats pour l’exécution de la présente convention</w:t>
      </w:r>
      <w:r w:rsidR="0009589A">
        <w:t> ;</w:t>
      </w:r>
    </w:p>
    <w:p w:rsidR="00C41F19" w:rsidRPr="005B0876" w:rsidRDefault="00191B0D" w:rsidP="00191B0D">
      <w:pPr>
        <w:pStyle w:val="Paragraphedeliste"/>
        <w:numPr>
          <w:ilvl w:val="0"/>
          <w:numId w:val="7"/>
        </w:numPr>
      </w:pPr>
      <w:r>
        <w:t>T</w:t>
      </w:r>
      <w:r w:rsidR="00C41F19" w:rsidRPr="005B0876">
        <w:t>raiter les informations communiquées dans les plus brefs délais et à informer la Co</w:t>
      </w:r>
      <w:r w:rsidR="00A2099F">
        <w:t>llectivité</w:t>
      </w:r>
      <w:r w:rsidR="00810A59">
        <w:t xml:space="preserve"> </w:t>
      </w:r>
      <w:r w:rsidR="00C41F19" w:rsidRPr="005B0876">
        <w:t>en cas d’anomalies, aussi bien pour le suivi périodique que pour le contrôle des f</w:t>
      </w:r>
      <w:r w:rsidR="007C526C">
        <w:t>acturations ;</w:t>
      </w:r>
    </w:p>
    <w:p w:rsidR="00C41F19" w:rsidRPr="005B0876" w:rsidRDefault="00D60498" w:rsidP="00191B0D">
      <w:pPr>
        <w:pStyle w:val="Paragraphedeliste"/>
        <w:numPr>
          <w:ilvl w:val="0"/>
          <w:numId w:val="7"/>
        </w:numPr>
      </w:pPr>
      <w:r>
        <w:t>V</w:t>
      </w:r>
      <w:r w:rsidR="007C526C">
        <w:t xml:space="preserve">enir présenter, sur demande </w:t>
      </w:r>
      <w:r w:rsidR="00810A59">
        <w:t>d</w:t>
      </w:r>
      <w:r w:rsidR="001C3BC2">
        <w:t>e la</w:t>
      </w:r>
      <w:r w:rsidR="007C526C">
        <w:t xml:space="preserve"> Collectivité, en commission dédiée ou au cours d’un conseil</w:t>
      </w:r>
      <w:r w:rsidR="001C3BC2">
        <w:t>, chaque étude réalisée</w:t>
      </w:r>
      <w:r w:rsidR="00810A59">
        <w:t xml:space="preserve"> sur son patrimoine</w:t>
      </w:r>
      <w:r w:rsidR="007C526C">
        <w:t> ;</w:t>
      </w:r>
    </w:p>
    <w:p w:rsidR="00C41F19" w:rsidRDefault="00A2099F" w:rsidP="00191B0D">
      <w:pPr>
        <w:pStyle w:val="Paragraphedeliste"/>
        <w:numPr>
          <w:ilvl w:val="0"/>
          <w:numId w:val="7"/>
        </w:numPr>
      </w:pPr>
      <w:r>
        <w:t>E</w:t>
      </w:r>
      <w:r w:rsidR="00C41F19" w:rsidRPr="005B0876">
        <w:t xml:space="preserve">xaminer, à la demande </w:t>
      </w:r>
      <w:r w:rsidR="00810A59">
        <w:t>d</w:t>
      </w:r>
      <w:r w:rsidR="001C3BC2">
        <w:t>e la</w:t>
      </w:r>
      <w:r w:rsidR="00810A59">
        <w:t xml:space="preserve"> </w:t>
      </w:r>
      <w:r w:rsidR="00C41F19" w:rsidRPr="005B0876">
        <w:t>Co</w:t>
      </w:r>
      <w:r>
        <w:t>llectivité,</w:t>
      </w:r>
      <w:r w:rsidR="00C41F19" w:rsidRPr="005B0876">
        <w:t xml:space="preserve"> les avant-projets d’architecture, ainsi que les projets d</w:t>
      </w:r>
      <w:r w:rsidR="001C3BC2">
        <w:t>e modification ou d’extension de son</w:t>
      </w:r>
      <w:r w:rsidR="00C41F19" w:rsidRPr="005B0876">
        <w:t xml:space="preserve"> patrimoine et formuler les recommandations néc</w:t>
      </w:r>
      <w:r w:rsidR="007C526C">
        <w:t>essaires en matière énergétique ;</w:t>
      </w:r>
    </w:p>
    <w:p w:rsidR="007C526C" w:rsidRPr="007C526C" w:rsidRDefault="007C526C" w:rsidP="007C526C">
      <w:pPr>
        <w:pStyle w:val="Paragraphedeliste"/>
        <w:numPr>
          <w:ilvl w:val="0"/>
          <w:numId w:val="7"/>
        </w:numPr>
      </w:pPr>
      <w:r w:rsidRPr="007C526C">
        <w:t xml:space="preserve">Aider </w:t>
      </w:r>
      <w:r>
        <w:t>l</w:t>
      </w:r>
      <w:r w:rsidR="001C3BC2">
        <w:t>a</w:t>
      </w:r>
      <w:r w:rsidR="00810A59">
        <w:t xml:space="preserve"> </w:t>
      </w:r>
      <w:r>
        <w:t>Collectivité</w:t>
      </w:r>
      <w:r w:rsidRPr="007C526C">
        <w:t xml:space="preserve"> à monter </w:t>
      </w:r>
      <w:r w:rsidR="001C3BC2">
        <w:t>ses</w:t>
      </w:r>
      <w:r w:rsidRPr="007C526C">
        <w:t xml:space="preserve"> projets (dossiers de consultation, de demande de subvention, intégration de critères « énergie »</w:t>
      </w:r>
      <w:r w:rsidR="001C3BC2">
        <w:t>, réponse à un appel d’offres …</w:t>
      </w:r>
      <w:r w:rsidRPr="007C526C">
        <w:t>)</w:t>
      </w:r>
      <w:r>
        <w:t>.</w:t>
      </w:r>
    </w:p>
    <w:p w:rsidR="007C526C" w:rsidRPr="005B0876" w:rsidRDefault="007C526C" w:rsidP="007C526C">
      <w:pPr>
        <w:pStyle w:val="Paragraphedeliste"/>
      </w:pPr>
    </w:p>
    <w:p w:rsidR="00C41F19" w:rsidRDefault="00C41F19" w:rsidP="00C41F19">
      <w:r w:rsidRPr="005B0876">
        <w:t xml:space="preserve">Le </w:t>
      </w:r>
      <w:r w:rsidR="00BD3146">
        <w:t>SYDELA</w:t>
      </w:r>
      <w:r w:rsidRPr="005B0876">
        <w:t xml:space="preserve"> assure la stricte confidentialité de l’ensemble des informations transmises par l</w:t>
      </w:r>
      <w:r w:rsidR="001C3BC2">
        <w:t>a</w:t>
      </w:r>
      <w:r w:rsidRPr="005B0876">
        <w:t xml:space="preserve"> Co</w:t>
      </w:r>
      <w:r w:rsidR="00A2099F">
        <w:t>llectivité</w:t>
      </w:r>
      <w:r w:rsidRPr="005B0876">
        <w:t>. Il est tenu à l’obligation de discrétion pour tout ce qui concerne les faits,</w:t>
      </w:r>
      <w:r>
        <w:t xml:space="preserve"> </w:t>
      </w:r>
      <w:r w:rsidRPr="005B0876">
        <w:t>informations, études et décisions dont il aura connaissance au cours de l’exécution du présent contrat.</w:t>
      </w:r>
    </w:p>
    <w:p w:rsidR="00F06984" w:rsidRPr="005B0876" w:rsidRDefault="00F06984" w:rsidP="00C41F19"/>
    <w:p w:rsidR="00F06984" w:rsidRPr="00C41F19" w:rsidRDefault="00F06984" w:rsidP="00F06984">
      <w:pPr>
        <w:rPr>
          <w:sz w:val="24"/>
        </w:rPr>
      </w:pPr>
      <w:r w:rsidRPr="00C41F19">
        <w:rPr>
          <w:sz w:val="24"/>
        </w:rPr>
        <w:t xml:space="preserve">• </w:t>
      </w:r>
      <w:r>
        <w:rPr>
          <w:b/>
          <w:sz w:val="24"/>
        </w:rPr>
        <w:t>Article 6 :</w:t>
      </w:r>
      <w:r w:rsidRPr="00C41F19">
        <w:rPr>
          <w:b/>
          <w:sz w:val="24"/>
        </w:rPr>
        <w:t xml:space="preserve"> </w:t>
      </w:r>
      <w:r>
        <w:rPr>
          <w:b/>
          <w:sz w:val="24"/>
        </w:rPr>
        <w:t>Mandat d’accessibilité aux données de consommation et de facturation des énergies et fluides de la Collectivité</w:t>
      </w:r>
    </w:p>
    <w:p w:rsidR="009D7383" w:rsidRDefault="00F06984" w:rsidP="00C41F19">
      <w:r w:rsidRPr="00F06984">
        <w:t>La Co</w:t>
      </w:r>
      <w:r>
        <w:t>llectivité</w:t>
      </w:r>
      <w:r w:rsidRPr="00F06984">
        <w:t xml:space="preserve"> donne mandat à ses différents fournisseurs d’agir en son nom et pour son compte pour la mise à disposition des données de consommations et de dépenses d’énergie et de fluides de la Co</w:t>
      </w:r>
      <w:r>
        <w:t>llectivité</w:t>
      </w:r>
      <w:r w:rsidRPr="00F06984">
        <w:t>, relatives aux établissements propriétés de la Co</w:t>
      </w:r>
      <w:r>
        <w:t>llectivité</w:t>
      </w:r>
      <w:r w:rsidRPr="00F06984">
        <w:t>.</w:t>
      </w:r>
    </w:p>
    <w:p w:rsidR="00F06984" w:rsidRDefault="00F06984" w:rsidP="00C41F19">
      <w:r>
        <w:t>La Collectivité</w:t>
      </w:r>
      <w:r w:rsidRPr="00F06984">
        <w:t xml:space="preserve"> autorise </w:t>
      </w:r>
      <w:r>
        <w:t>le SYDELA</w:t>
      </w:r>
      <w:r w:rsidRPr="00F06984">
        <w:t xml:space="preserve"> à procéder à la collecte, à la visualisation et au traitement de ces données, sous réserve que ces données conservent leur caractère confidentiel et ne fassent pas l’objet de transmission à des tiers autre que </w:t>
      </w:r>
      <w:r>
        <w:t>le SYDELA</w:t>
      </w:r>
      <w:r w:rsidRPr="00F06984">
        <w:t xml:space="preserve"> ou la Co</w:t>
      </w:r>
      <w:r>
        <w:t>llectivité</w:t>
      </w:r>
      <w:r w:rsidRPr="00F06984">
        <w:t>, de quelque manière et sur quelque support que ce soit.</w:t>
      </w:r>
    </w:p>
    <w:p w:rsidR="00F06984" w:rsidRDefault="00F06984" w:rsidP="00C41F19"/>
    <w:p w:rsidR="00F06984" w:rsidRDefault="00F06984" w:rsidP="00C41F19"/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lastRenderedPageBreak/>
        <w:t xml:space="preserve">• </w:t>
      </w:r>
      <w:r w:rsidR="00C17C93">
        <w:rPr>
          <w:b/>
          <w:sz w:val="24"/>
        </w:rPr>
        <w:t xml:space="preserve">Article </w:t>
      </w:r>
      <w:r w:rsidR="00F06984">
        <w:rPr>
          <w:b/>
          <w:sz w:val="24"/>
        </w:rPr>
        <w:t>7</w:t>
      </w:r>
      <w:r w:rsidR="00C17C93">
        <w:rPr>
          <w:b/>
          <w:sz w:val="24"/>
        </w:rPr>
        <w:t> :</w:t>
      </w:r>
      <w:r w:rsidRPr="00C41F19">
        <w:rPr>
          <w:b/>
          <w:sz w:val="24"/>
        </w:rPr>
        <w:t xml:space="preserve"> </w:t>
      </w:r>
      <w:r w:rsidR="007C526C">
        <w:rPr>
          <w:b/>
          <w:sz w:val="24"/>
        </w:rPr>
        <w:t>L</w:t>
      </w:r>
      <w:r w:rsidRPr="00C41F19">
        <w:rPr>
          <w:b/>
          <w:sz w:val="24"/>
        </w:rPr>
        <w:t>imites de la convention</w:t>
      </w:r>
    </w:p>
    <w:p w:rsidR="00BD6B64" w:rsidRDefault="00C41F19" w:rsidP="007C526C">
      <w:r w:rsidRPr="005B0876">
        <w:t>La mission décrite par la présente convention est une mission de conseil et non de maîtrise d’œuvre ; l</w:t>
      </w:r>
      <w:r w:rsidR="001C3BC2">
        <w:t>a</w:t>
      </w:r>
      <w:r w:rsidRPr="005B0876">
        <w:t xml:space="preserve"> Co</w:t>
      </w:r>
      <w:r w:rsidR="007C526C">
        <w:t>llectivité</w:t>
      </w:r>
      <w:r w:rsidRPr="005B0876">
        <w:t xml:space="preserve"> garde la totale maîtrise des travaux de chauffage, de ventilation et plus généralement des décisions à prendre, dont elle reste seule responsable.</w:t>
      </w:r>
    </w:p>
    <w:p w:rsidR="009D7383" w:rsidRDefault="009D7383" w:rsidP="00C41F19"/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t xml:space="preserve">• </w:t>
      </w:r>
      <w:r w:rsidR="00C17C93">
        <w:rPr>
          <w:b/>
          <w:sz w:val="24"/>
        </w:rPr>
        <w:t xml:space="preserve">Article </w:t>
      </w:r>
      <w:r w:rsidR="00F06984">
        <w:rPr>
          <w:b/>
          <w:sz w:val="24"/>
        </w:rPr>
        <w:t>8</w:t>
      </w:r>
      <w:r w:rsidR="00C17C93">
        <w:rPr>
          <w:b/>
          <w:sz w:val="24"/>
        </w:rPr>
        <w:t> :</w:t>
      </w:r>
      <w:r w:rsidRPr="00C41F19">
        <w:rPr>
          <w:b/>
          <w:sz w:val="24"/>
        </w:rPr>
        <w:t xml:space="preserve"> Appui de l’ADEME</w:t>
      </w:r>
    </w:p>
    <w:p w:rsidR="001E148A" w:rsidRDefault="00C41F19" w:rsidP="001E148A">
      <w:r w:rsidRPr="005B0876">
        <w:t xml:space="preserve">Initiatrice du dispositif </w:t>
      </w:r>
      <w:r>
        <w:t xml:space="preserve">de </w:t>
      </w:r>
      <w:r w:rsidRPr="005B0876">
        <w:t xml:space="preserve">Conseil en Énergie Partagé ainsi que des outils méthodologiques et informatiques, l’ADEME assure une mission d’assistance technique et méthodologique au </w:t>
      </w:r>
      <w:r w:rsidR="00BD3146">
        <w:t>SYDELA</w:t>
      </w:r>
      <w:r w:rsidRPr="005B0876">
        <w:t xml:space="preserve"> pour le bon déroulement de la mission.</w:t>
      </w:r>
    </w:p>
    <w:p w:rsidR="00DC52A3" w:rsidRPr="005B0876" w:rsidRDefault="00DC52A3" w:rsidP="00C41F19"/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t xml:space="preserve">• </w:t>
      </w:r>
      <w:r w:rsidR="00C17C93">
        <w:rPr>
          <w:b/>
          <w:sz w:val="24"/>
        </w:rPr>
        <w:t xml:space="preserve">Article </w:t>
      </w:r>
      <w:r w:rsidR="00F06984">
        <w:rPr>
          <w:b/>
          <w:sz w:val="24"/>
        </w:rPr>
        <w:t>9</w:t>
      </w:r>
      <w:r w:rsidR="00C17C93">
        <w:rPr>
          <w:b/>
          <w:sz w:val="24"/>
        </w:rPr>
        <w:t> :</w:t>
      </w:r>
      <w:r w:rsidRPr="00C41F19">
        <w:rPr>
          <w:b/>
          <w:sz w:val="24"/>
        </w:rPr>
        <w:t xml:space="preserve"> </w:t>
      </w:r>
      <w:r w:rsidR="007C526C">
        <w:rPr>
          <w:b/>
          <w:sz w:val="24"/>
        </w:rPr>
        <w:t>M</w:t>
      </w:r>
      <w:r w:rsidRPr="00C41F19">
        <w:rPr>
          <w:b/>
          <w:sz w:val="24"/>
        </w:rPr>
        <w:t xml:space="preserve">ontant </w:t>
      </w:r>
      <w:r w:rsidR="00E80287">
        <w:rPr>
          <w:b/>
          <w:sz w:val="24"/>
        </w:rPr>
        <w:t xml:space="preserve">et modalité </w:t>
      </w:r>
      <w:r w:rsidRPr="00C41F19">
        <w:rPr>
          <w:b/>
          <w:sz w:val="24"/>
        </w:rPr>
        <w:t>de la cotisation</w:t>
      </w:r>
    </w:p>
    <w:p w:rsidR="006A492B" w:rsidRDefault="00C41F19" w:rsidP="00C41F19">
      <w:r w:rsidRPr="005B0876">
        <w:t xml:space="preserve">Le montant de la cotisation au service CEP a été fixé par le </w:t>
      </w:r>
      <w:r w:rsidR="00BD3146">
        <w:t>Comité Syndical du SYDELA</w:t>
      </w:r>
      <w:r w:rsidR="00631664">
        <w:t xml:space="preserve"> (délibération n°2017-34 du 6 juillet 2017)</w:t>
      </w:r>
      <w:r>
        <w:t xml:space="preserve"> à </w:t>
      </w:r>
    </w:p>
    <w:p w:rsidR="00C41F19" w:rsidRDefault="00BD3146" w:rsidP="00BD3146">
      <w:pPr>
        <w:pStyle w:val="Paragraphedeliste"/>
        <w:numPr>
          <w:ilvl w:val="0"/>
          <w:numId w:val="9"/>
        </w:numPr>
      </w:pPr>
      <w:r>
        <w:t>0,4</w:t>
      </w:r>
      <w:r w:rsidR="00E80287">
        <w:t>0</w:t>
      </w:r>
      <w:r w:rsidR="00C41F19">
        <w:t xml:space="preserve"> euro par an et par </w:t>
      </w:r>
      <w:r w:rsidR="00C41F19" w:rsidRPr="005B0876">
        <w:t>habitant</w:t>
      </w:r>
      <w:r w:rsidR="00C41F19">
        <w:t>, net de taxe.</w:t>
      </w:r>
    </w:p>
    <w:p w:rsidR="00C41F19" w:rsidRPr="005B0876" w:rsidRDefault="00C41F19" w:rsidP="00C41F19">
      <w:r>
        <w:t>La population retenu</w:t>
      </w:r>
      <w:r w:rsidR="007C526C">
        <w:t>e</w:t>
      </w:r>
      <w:r>
        <w:t xml:space="preserve"> est la population </w:t>
      </w:r>
      <w:r w:rsidR="007C526C">
        <w:t xml:space="preserve">totale </w:t>
      </w:r>
      <w:r>
        <w:t>INSEE au 1</w:t>
      </w:r>
      <w:r w:rsidRPr="00C41F19">
        <w:rPr>
          <w:vertAlign w:val="superscript"/>
        </w:rPr>
        <w:t>er</w:t>
      </w:r>
      <w:r>
        <w:t xml:space="preserve"> janvier de l’année N.</w:t>
      </w:r>
    </w:p>
    <w:p w:rsidR="00C41F19" w:rsidRPr="005B0876" w:rsidRDefault="00C41F19" w:rsidP="00C41F19">
      <w:r w:rsidRPr="005B0876">
        <w:t xml:space="preserve">Le paiement de la cotisation </w:t>
      </w:r>
      <w:r>
        <w:t>est</w:t>
      </w:r>
      <w:r w:rsidRPr="005B0876">
        <w:t xml:space="preserve"> effectué </w:t>
      </w:r>
      <w:r w:rsidR="007C526C">
        <w:t xml:space="preserve">par </w:t>
      </w:r>
      <w:r w:rsidR="001C3BC2">
        <w:t>la</w:t>
      </w:r>
      <w:r w:rsidR="007C526C">
        <w:t xml:space="preserve"> Collectivité</w:t>
      </w:r>
      <w:r>
        <w:t xml:space="preserve"> à réception du mandat émis par le </w:t>
      </w:r>
      <w:r w:rsidR="00BD3146">
        <w:t>SYDELA</w:t>
      </w:r>
      <w:r w:rsidR="00EB2FE5">
        <w:t>, au démarrage de la convention puis à chaque date anniversaire.</w:t>
      </w:r>
    </w:p>
    <w:p w:rsidR="00C41F19" w:rsidRDefault="001C3BC2" w:rsidP="00C41F19">
      <w:r>
        <w:t>La</w:t>
      </w:r>
      <w:r w:rsidR="00C41F19" w:rsidRPr="005B0876">
        <w:t xml:space="preserve"> Co</w:t>
      </w:r>
      <w:r w:rsidR="007C526C">
        <w:t>llectivité</w:t>
      </w:r>
      <w:r w:rsidR="00C41F19" w:rsidRPr="005B0876">
        <w:t xml:space="preserve"> se libérera des sommes dues par mandat administratif, sur titre de recette.</w:t>
      </w:r>
    </w:p>
    <w:p w:rsidR="009D7383" w:rsidRDefault="009D7383" w:rsidP="00C41F19"/>
    <w:p w:rsidR="00C41F19" w:rsidRPr="00C41F19" w:rsidRDefault="00C41F19" w:rsidP="00C41F19">
      <w:pPr>
        <w:rPr>
          <w:sz w:val="24"/>
        </w:rPr>
      </w:pPr>
      <w:r w:rsidRPr="00C41F19">
        <w:rPr>
          <w:sz w:val="24"/>
        </w:rPr>
        <w:t xml:space="preserve">• </w:t>
      </w:r>
      <w:r w:rsidR="00C17C93">
        <w:rPr>
          <w:b/>
          <w:sz w:val="24"/>
        </w:rPr>
        <w:t xml:space="preserve">Article </w:t>
      </w:r>
      <w:r w:rsidR="00D7023C">
        <w:rPr>
          <w:b/>
          <w:sz w:val="24"/>
        </w:rPr>
        <w:t>10</w:t>
      </w:r>
      <w:r w:rsidR="00C17C93">
        <w:rPr>
          <w:b/>
          <w:sz w:val="24"/>
        </w:rPr>
        <w:t> :</w:t>
      </w:r>
      <w:r w:rsidRPr="00C41F19">
        <w:rPr>
          <w:b/>
          <w:sz w:val="24"/>
        </w:rPr>
        <w:t xml:space="preserve"> </w:t>
      </w:r>
      <w:r w:rsidR="007C526C">
        <w:rPr>
          <w:b/>
          <w:sz w:val="24"/>
        </w:rPr>
        <w:t>D</w:t>
      </w:r>
      <w:r w:rsidRPr="00C41F19">
        <w:rPr>
          <w:b/>
          <w:sz w:val="24"/>
        </w:rPr>
        <w:t>urée</w:t>
      </w:r>
    </w:p>
    <w:p w:rsidR="00C41F19" w:rsidRDefault="00C41F19" w:rsidP="00C41F19">
      <w:r w:rsidRPr="005B0876">
        <w:t xml:space="preserve">La durée de la présente convention est fixée à </w:t>
      </w:r>
      <w:r w:rsidR="00BD3146">
        <w:t>3</w:t>
      </w:r>
      <w:r w:rsidRPr="005B0876">
        <w:t xml:space="preserve"> ans</w:t>
      </w:r>
      <w:r w:rsidR="0052525A">
        <w:t>. Elle</w:t>
      </w:r>
      <w:r>
        <w:t xml:space="preserve"> prendra effet le </w:t>
      </w:r>
      <w:r w:rsidRPr="00EB2FE5">
        <w:rPr>
          <w:highlight w:val="yellow"/>
        </w:rPr>
        <w:t>1</w:t>
      </w:r>
      <w:r w:rsidRPr="00EB2FE5">
        <w:rPr>
          <w:highlight w:val="yellow"/>
          <w:vertAlign w:val="superscript"/>
        </w:rPr>
        <w:t>er</w:t>
      </w:r>
      <w:r w:rsidRPr="00EB2FE5">
        <w:rPr>
          <w:highlight w:val="yellow"/>
        </w:rPr>
        <w:t xml:space="preserve"> </w:t>
      </w:r>
      <w:r w:rsidR="00EB2FE5" w:rsidRPr="00EB2FE5">
        <w:rPr>
          <w:highlight w:val="yellow"/>
        </w:rPr>
        <w:t>janvier 2018</w:t>
      </w:r>
      <w:r w:rsidR="0052525A">
        <w:t xml:space="preserve"> et expirera le </w:t>
      </w:r>
      <w:r w:rsidR="0052525A" w:rsidRPr="00631664">
        <w:rPr>
          <w:highlight w:val="yellow"/>
        </w:rPr>
        <w:t xml:space="preserve">31 </w:t>
      </w:r>
      <w:r w:rsidR="00EB2FE5">
        <w:rPr>
          <w:highlight w:val="yellow"/>
        </w:rPr>
        <w:t>décembre</w:t>
      </w:r>
      <w:r w:rsidR="0052525A" w:rsidRPr="00631664">
        <w:rPr>
          <w:highlight w:val="yellow"/>
        </w:rPr>
        <w:t xml:space="preserve"> 20</w:t>
      </w:r>
      <w:r w:rsidR="00BD3146" w:rsidRPr="00631664">
        <w:rPr>
          <w:highlight w:val="yellow"/>
        </w:rPr>
        <w:t>20</w:t>
      </w:r>
      <w:r w:rsidR="0052525A">
        <w:t>.</w:t>
      </w:r>
    </w:p>
    <w:p w:rsidR="00C41F19" w:rsidRDefault="00C41F19" w:rsidP="00C41F19"/>
    <w:p w:rsidR="00D7023C" w:rsidRPr="00C41F19" w:rsidRDefault="00D7023C" w:rsidP="00D7023C">
      <w:pPr>
        <w:rPr>
          <w:sz w:val="24"/>
        </w:rPr>
      </w:pPr>
      <w:r w:rsidRPr="00C41F19">
        <w:rPr>
          <w:sz w:val="24"/>
        </w:rPr>
        <w:t xml:space="preserve">• </w:t>
      </w:r>
      <w:r>
        <w:rPr>
          <w:b/>
          <w:sz w:val="24"/>
        </w:rPr>
        <w:t>Article 10 :</w:t>
      </w:r>
      <w:r w:rsidRPr="00C41F19">
        <w:rPr>
          <w:b/>
          <w:sz w:val="24"/>
        </w:rPr>
        <w:t xml:space="preserve"> </w:t>
      </w:r>
      <w:r>
        <w:rPr>
          <w:b/>
          <w:sz w:val="24"/>
        </w:rPr>
        <w:t>Modalités de résiliation</w:t>
      </w:r>
    </w:p>
    <w:p w:rsidR="00D7023C" w:rsidRPr="00240F3F" w:rsidRDefault="00D7023C" w:rsidP="00D7023C">
      <w:r w:rsidRPr="00240F3F">
        <w:t>La présente convention</w:t>
      </w:r>
      <w:r>
        <w:t xml:space="preserve"> pourra être résiliée par l'une ou l'autre des parties sous réserve du respect d'un préavis de six mois.</w:t>
      </w:r>
    </w:p>
    <w:p w:rsidR="00C41F19" w:rsidRDefault="00C41F19" w:rsidP="00C41F19"/>
    <w:p w:rsidR="00D7023C" w:rsidRDefault="00D7023C" w:rsidP="00C41F19"/>
    <w:p w:rsidR="00C41F19" w:rsidRDefault="00C41F19" w:rsidP="00C41F19">
      <w:pPr>
        <w:rPr>
          <w:color w:val="A6A6A6"/>
        </w:rPr>
      </w:pPr>
      <w:r w:rsidRPr="005B0876">
        <w:t>Fait à</w:t>
      </w:r>
      <w:r w:rsidRPr="00FC4617">
        <w:rPr>
          <w:color w:val="A6A6A6"/>
        </w:rPr>
        <w:t>……………………………………………………</w:t>
      </w:r>
      <w:r>
        <w:t>,</w:t>
      </w:r>
      <w:r w:rsidRPr="005B0876">
        <w:t xml:space="preserve"> le</w:t>
      </w:r>
      <w:r w:rsidRPr="00FC4617">
        <w:rPr>
          <w:color w:val="A6A6A6"/>
        </w:rPr>
        <w:t xml:space="preserve"> …………………………………………</w:t>
      </w:r>
    </w:p>
    <w:p w:rsidR="00734DE3" w:rsidRDefault="00734DE3" w:rsidP="00C41F19">
      <w:pPr>
        <w:sectPr w:rsidR="00734DE3" w:rsidSect="00BD6B64">
          <w:headerReference w:type="even" r:id="rId11"/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52A3" w:rsidRDefault="00DC52A3" w:rsidP="00C41F19">
      <w:pPr>
        <w:rPr>
          <w:b/>
          <w:sz w:val="24"/>
        </w:rPr>
      </w:pPr>
    </w:p>
    <w:p w:rsidR="001C3BC2" w:rsidRDefault="001C3BC2" w:rsidP="00C41F19">
      <w:pPr>
        <w:rPr>
          <w:b/>
          <w:sz w:val="24"/>
        </w:rPr>
      </w:pPr>
    </w:p>
    <w:p w:rsidR="001C3BC2" w:rsidRPr="00734DE3" w:rsidRDefault="001C3BC2" w:rsidP="00C41F19">
      <w:pPr>
        <w:rPr>
          <w:b/>
          <w:sz w:val="24"/>
        </w:rPr>
      </w:pPr>
    </w:p>
    <w:p w:rsidR="0052525A" w:rsidRDefault="0052525A" w:rsidP="0052525A">
      <w:pPr>
        <w:jc w:val="center"/>
        <w:rPr>
          <w:b/>
          <w:sz w:val="24"/>
        </w:rPr>
      </w:pPr>
      <w:r w:rsidRPr="00C41F19">
        <w:rPr>
          <w:b/>
          <w:sz w:val="24"/>
        </w:rPr>
        <w:t xml:space="preserve">Pour le </w:t>
      </w:r>
      <w:r w:rsidR="00BD3146">
        <w:rPr>
          <w:b/>
          <w:sz w:val="24"/>
        </w:rPr>
        <w:t>SYDELA</w:t>
      </w:r>
      <w:r w:rsidRPr="00C41F19">
        <w:rPr>
          <w:b/>
          <w:sz w:val="24"/>
        </w:rPr>
        <w:t>,</w:t>
      </w:r>
    </w:p>
    <w:p w:rsidR="0052525A" w:rsidRDefault="0052525A" w:rsidP="0052525A">
      <w:pPr>
        <w:jc w:val="center"/>
        <w:rPr>
          <w:b/>
        </w:rPr>
      </w:pPr>
      <w:r w:rsidRPr="00C41F19">
        <w:rPr>
          <w:b/>
          <w:sz w:val="24"/>
        </w:rPr>
        <w:t>Le Président</w:t>
      </w:r>
    </w:p>
    <w:p w:rsidR="00A17E89" w:rsidRDefault="00BD3146" w:rsidP="0052525A">
      <w:pPr>
        <w:jc w:val="center"/>
        <w:rPr>
          <w:b/>
          <w:sz w:val="24"/>
        </w:rPr>
      </w:pPr>
      <w:r>
        <w:rPr>
          <w:b/>
        </w:rPr>
        <w:t>Bernard CLOUET</w:t>
      </w:r>
      <w:r w:rsidR="0052525A">
        <w:rPr>
          <w:b/>
          <w:sz w:val="24"/>
        </w:rPr>
        <w:t xml:space="preserve"> </w:t>
      </w:r>
    </w:p>
    <w:p w:rsidR="00DC52A3" w:rsidRDefault="00DC52A3" w:rsidP="00734DE3">
      <w:pPr>
        <w:jc w:val="center"/>
        <w:rPr>
          <w:b/>
        </w:rPr>
      </w:pPr>
    </w:p>
    <w:p w:rsidR="00384901" w:rsidRDefault="00384901" w:rsidP="00734DE3">
      <w:pPr>
        <w:jc w:val="center"/>
        <w:rPr>
          <w:b/>
          <w:sz w:val="24"/>
        </w:rPr>
      </w:pPr>
    </w:p>
    <w:p w:rsidR="00384901" w:rsidRDefault="00384901" w:rsidP="00734DE3">
      <w:pPr>
        <w:jc w:val="center"/>
        <w:rPr>
          <w:b/>
          <w:sz w:val="24"/>
        </w:rPr>
      </w:pPr>
    </w:p>
    <w:p w:rsidR="0052525A" w:rsidRDefault="0052525A" w:rsidP="0052525A">
      <w:pPr>
        <w:jc w:val="center"/>
        <w:rPr>
          <w:b/>
          <w:sz w:val="24"/>
        </w:rPr>
      </w:pPr>
    </w:p>
    <w:p w:rsidR="0052525A" w:rsidRDefault="0052525A" w:rsidP="0052525A">
      <w:pPr>
        <w:jc w:val="center"/>
        <w:rPr>
          <w:b/>
          <w:sz w:val="24"/>
        </w:rPr>
      </w:pPr>
    </w:p>
    <w:p w:rsidR="0052525A" w:rsidRDefault="0052525A" w:rsidP="0052525A">
      <w:pPr>
        <w:jc w:val="center"/>
        <w:rPr>
          <w:b/>
          <w:sz w:val="24"/>
        </w:rPr>
      </w:pPr>
    </w:p>
    <w:p w:rsidR="0052525A" w:rsidRPr="00C41F19" w:rsidRDefault="0052525A" w:rsidP="0052525A">
      <w:pPr>
        <w:jc w:val="center"/>
        <w:rPr>
          <w:b/>
          <w:sz w:val="24"/>
        </w:rPr>
      </w:pPr>
      <w:r>
        <w:rPr>
          <w:b/>
          <w:sz w:val="24"/>
        </w:rPr>
        <w:t xml:space="preserve">Pour la Commune de </w:t>
      </w:r>
      <w:r w:rsidR="00631664" w:rsidRPr="00631664">
        <w:rPr>
          <w:b/>
          <w:sz w:val="24"/>
          <w:highlight w:val="yellow"/>
        </w:rPr>
        <w:t>Xxx</w:t>
      </w:r>
      <w:r w:rsidR="00BD3146">
        <w:rPr>
          <w:b/>
          <w:sz w:val="24"/>
        </w:rPr>
        <w:t>,</w:t>
      </w:r>
    </w:p>
    <w:p w:rsidR="0052525A" w:rsidRDefault="0052525A" w:rsidP="0052525A">
      <w:pPr>
        <w:jc w:val="center"/>
        <w:rPr>
          <w:b/>
          <w:sz w:val="24"/>
        </w:rPr>
      </w:pPr>
      <w:r>
        <w:rPr>
          <w:b/>
          <w:sz w:val="24"/>
        </w:rPr>
        <w:t>Le Maire</w:t>
      </w:r>
    </w:p>
    <w:p w:rsidR="0052525A" w:rsidRDefault="00631664" w:rsidP="0052525A">
      <w:pPr>
        <w:jc w:val="center"/>
        <w:rPr>
          <w:b/>
        </w:rPr>
      </w:pPr>
      <w:r w:rsidRPr="00631664">
        <w:rPr>
          <w:b/>
          <w:highlight w:val="yellow"/>
        </w:rPr>
        <w:t>Prénom NOM</w:t>
      </w:r>
    </w:p>
    <w:p w:rsidR="00DC52A3" w:rsidRDefault="00DC52A3" w:rsidP="00734DE3">
      <w:pPr>
        <w:jc w:val="center"/>
        <w:rPr>
          <w:b/>
          <w:sz w:val="24"/>
        </w:rPr>
      </w:pPr>
    </w:p>
    <w:p w:rsidR="00734DE3" w:rsidRDefault="00734DE3" w:rsidP="00C41F19">
      <w:pPr>
        <w:rPr>
          <w:b/>
          <w:sz w:val="24"/>
        </w:rPr>
      </w:pPr>
    </w:p>
    <w:p w:rsidR="00DC52A3" w:rsidRDefault="00DC52A3" w:rsidP="00C41F19">
      <w:pPr>
        <w:rPr>
          <w:b/>
          <w:sz w:val="24"/>
        </w:rPr>
        <w:sectPr w:rsidR="00DC52A3" w:rsidSect="00BD6B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4901" w:rsidRPr="00C11881" w:rsidRDefault="00384901" w:rsidP="00C41F19">
      <w:pPr>
        <w:rPr>
          <w:b/>
          <w:sz w:val="24"/>
        </w:rPr>
      </w:pPr>
    </w:p>
    <w:sectPr w:rsidR="00384901" w:rsidRPr="00C11881" w:rsidSect="00BD6B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0B" w:rsidRDefault="0073520B" w:rsidP="00174A3E">
      <w:pPr>
        <w:spacing w:before="0" w:after="0"/>
      </w:pPr>
      <w:r>
        <w:separator/>
      </w:r>
    </w:p>
    <w:p w:rsidR="0073520B" w:rsidRDefault="0073520B"/>
    <w:p w:rsidR="0073520B" w:rsidRDefault="0073520B" w:rsidP="00734DE3"/>
    <w:p w:rsidR="0073520B" w:rsidRDefault="0073520B" w:rsidP="00734DE3"/>
    <w:p w:rsidR="0073520B" w:rsidRDefault="0073520B" w:rsidP="00384901"/>
    <w:p w:rsidR="0073520B" w:rsidRDefault="0073520B" w:rsidP="00384901"/>
    <w:p w:rsidR="0073520B" w:rsidRDefault="0073520B" w:rsidP="001E148A"/>
    <w:p w:rsidR="0073520B" w:rsidRDefault="0073520B"/>
    <w:p w:rsidR="0073520B" w:rsidRDefault="0073520B" w:rsidP="006A492B"/>
    <w:p w:rsidR="0073520B" w:rsidRDefault="0073520B" w:rsidP="006A492B"/>
    <w:p w:rsidR="0073520B" w:rsidRDefault="0073520B" w:rsidP="006A492B"/>
    <w:p w:rsidR="0073520B" w:rsidRDefault="0073520B" w:rsidP="00810A59"/>
    <w:p w:rsidR="0073520B" w:rsidRDefault="0073520B" w:rsidP="00810A59"/>
    <w:p w:rsidR="0073520B" w:rsidRDefault="0073520B" w:rsidP="00810A59"/>
  </w:endnote>
  <w:endnote w:type="continuationSeparator" w:id="0">
    <w:p w:rsidR="0073520B" w:rsidRDefault="0073520B" w:rsidP="00174A3E">
      <w:pPr>
        <w:spacing w:before="0" w:after="0"/>
      </w:pPr>
      <w:r>
        <w:continuationSeparator/>
      </w:r>
    </w:p>
    <w:p w:rsidR="0073520B" w:rsidRDefault="0073520B"/>
    <w:p w:rsidR="0073520B" w:rsidRDefault="0073520B" w:rsidP="00734DE3"/>
    <w:p w:rsidR="0073520B" w:rsidRDefault="0073520B" w:rsidP="00734DE3"/>
    <w:p w:rsidR="0073520B" w:rsidRDefault="0073520B" w:rsidP="00384901"/>
    <w:p w:rsidR="0073520B" w:rsidRDefault="0073520B" w:rsidP="00384901"/>
    <w:p w:rsidR="0073520B" w:rsidRDefault="0073520B" w:rsidP="001E148A"/>
    <w:p w:rsidR="0073520B" w:rsidRDefault="0073520B"/>
    <w:p w:rsidR="0073520B" w:rsidRDefault="0073520B" w:rsidP="006A492B"/>
    <w:p w:rsidR="0073520B" w:rsidRDefault="0073520B" w:rsidP="006A492B"/>
    <w:p w:rsidR="0073520B" w:rsidRDefault="0073520B" w:rsidP="006A492B"/>
    <w:p w:rsidR="0073520B" w:rsidRDefault="0073520B" w:rsidP="00810A59"/>
    <w:p w:rsidR="0073520B" w:rsidRDefault="0073520B" w:rsidP="00810A59"/>
    <w:p w:rsidR="0073520B" w:rsidRDefault="0073520B" w:rsidP="00810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3E" w:rsidRPr="00384901" w:rsidRDefault="00E01CE1" w:rsidP="00BD6B64">
    <w:pPr>
      <w:pStyle w:val="Pieddepage"/>
      <w:pBdr>
        <w:top w:val="single" w:sz="24" w:space="1" w:color="1F497D" w:themeColor="text2"/>
      </w:pBdr>
      <w:rPr>
        <w:rFonts w:eastAsiaTheme="majorEastAsia" w:cs="Arial"/>
        <w:i/>
        <w:sz w:val="20"/>
      </w:rPr>
    </w:pPr>
    <w:r>
      <w:rPr>
        <w:rFonts w:eastAsiaTheme="majorEastAsia" w:cs="Arial"/>
        <w:i/>
        <w:sz w:val="20"/>
      </w:rPr>
      <w:t>SYDELA</w:t>
    </w:r>
    <w:r w:rsidR="00174A3E" w:rsidRPr="00384901">
      <w:rPr>
        <w:rFonts w:eastAsiaTheme="majorEastAsia" w:cs="Arial"/>
        <w:i/>
        <w:sz w:val="20"/>
      </w:rPr>
      <w:t xml:space="preserve"> </w:t>
    </w:r>
    <w:r>
      <w:rPr>
        <w:rFonts w:eastAsiaTheme="majorEastAsia" w:cs="Arial"/>
        <w:i/>
        <w:sz w:val="20"/>
      </w:rPr>
      <w:t xml:space="preserve">- </w:t>
    </w:r>
    <w:r w:rsidR="00174A3E" w:rsidRPr="00384901">
      <w:rPr>
        <w:rFonts w:eastAsiaTheme="majorEastAsia" w:cs="Arial"/>
        <w:i/>
        <w:sz w:val="20"/>
      </w:rPr>
      <w:t>Convention CEP</w:t>
    </w:r>
    <w:r w:rsidR="00174A3E" w:rsidRPr="00384901">
      <w:rPr>
        <w:rFonts w:eastAsiaTheme="majorEastAsia" w:cs="Arial"/>
        <w:i/>
        <w:sz w:val="20"/>
      </w:rPr>
      <w:ptab w:relativeTo="margin" w:alignment="right" w:leader="none"/>
    </w:r>
    <w:r w:rsidR="00174A3E" w:rsidRPr="00384901">
      <w:rPr>
        <w:rFonts w:eastAsiaTheme="majorEastAsia" w:cs="Arial"/>
        <w:i/>
        <w:sz w:val="20"/>
      </w:rPr>
      <w:t xml:space="preserve">Page </w:t>
    </w:r>
    <w:r w:rsidR="009D7383">
      <w:rPr>
        <w:rFonts w:eastAsiaTheme="minorEastAsia" w:cs="Arial"/>
        <w:i/>
        <w:sz w:val="20"/>
      </w:rPr>
      <w:fldChar w:fldCharType="begin"/>
    </w:r>
    <w:r w:rsidR="009D7383">
      <w:rPr>
        <w:rFonts w:eastAsiaTheme="minorEastAsia" w:cs="Arial"/>
        <w:i/>
        <w:sz w:val="20"/>
      </w:rPr>
      <w:instrText xml:space="preserve"> PAGE   \* MERGEFORMAT </w:instrText>
    </w:r>
    <w:r w:rsidR="009D7383">
      <w:rPr>
        <w:rFonts w:eastAsiaTheme="minorEastAsia" w:cs="Arial"/>
        <w:i/>
        <w:sz w:val="20"/>
      </w:rPr>
      <w:fldChar w:fldCharType="separate"/>
    </w:r>
    <w:r w:rsidR="00794676">
      <w:rPr>
        <w:rFonts w:eastAsiaTheme="minorEastAsia" w:cs="Arial"/>
        <w:i/>
        <w:noProof/>
        <w:sz w:val="20"/>
      </w:rPr>
      <w:t>1</w:t>
    </w:r>
    <w:r w:rsidR="009D7383">
      <w:rPr>
        <w:rFonts w:eastAsiaTheme="minorEastAsia" w:cs="Arial"/>
        <w:i/>
        <w:sz w:val="20"/>
      </w:rPr>
      <w:fldChar w:fldCharType="end"/>
    </w:r>
    <w:r w:rsidR="009D7383">
      <w:rPr>
        <w:rFonts w:eastAsiaTheme="minorEastAsia" w:cs="Arial"/>
        <w:i/>
        <w:sz w:val="20"/>
      </w:rPr>
      <w:t xml:space="preserve"> sur </w:t>
    </w:r>
    <w:r w:rsidR="009D7383">
      <w:rPr>
        <w:rFonts w:eastAsiaTheme="minorEastAsia" w:cs="Arial"/>
        <w:i/>
        <w:sz w:val="20"/>
      </w:rPr>
      <w:fldChar w:fldCharType="begin"/>
    </w:r>
    <w:r w:rsidR="009D7383">
      <w:rPr>
        <w:rFonts w:eastAsiaTheme="minorEastAsia" w:cs="Arial"/>
        <w:i/>
        <w:sz w:val="20"/>
      </w:rPr>
      <w:instrText xml:space="preserve"> NUMPAGES   \* MERGEFORMAT </w:instrText>
    </w:r>
    <w:r w:rsidR="009D7383">
      <w:rPr>
        <w:rFonts w:eastAsiaTheme="minorEastAsia" w:cs="Arial"/>
        <w:i/>
        <w:sz w:val="20"/>
      </w:rPr>
      <w:fldChar w:fldCharType="separate"/>
    </w:r>
    <w:r w:rsidR="00794676">
      <w:rPr>
        <w:rFonts w:eastAsiaTheme="minorEastAsia" w:cs="Arial"/>
        <w:i/>
        <w:noProof/>
        <w:sz w:val="20"/>
      </w:rPr>
      <w:t>4</w:t>
    </w:r>
    <w:r w:rsidR="009D7383">
      <w:rPr>
        <w:rFonts w:eastAsiaTheme="minorEastAsia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0B" w:rsidRDefault="0073520B" w:rsidP="00174A3E">
      <w:pPr>
        <w:spacing w:before="0" w:after="0"/>
      </w:pPr>
      <w:r>
        <w:separator/>
      </w:r>
    </w:p>
    <w:p w:rsidR="0073520B" w:rsidRDefault="0073520B"/>
    <w:p w:rsidR="0073520B" w:rsidRDefault="0073520B" w:rsidP="00734DE3"/>
    <w:p w:rsidR="0073520B" w:rsidRDefault="0073520B" w:rsidP="00734DE3"/>
    <w:p w:rsidR="0073520B" w:rsidRDefault="0073520B" w:rsidP="00384901"/>
    <w:p w:rsidR="0073520B" w:rsidRDefault="0073520B" w:rsidP="00384901"/>
    <w:p w:rsidR="0073520B" w:rsidRDefault="0073520B" w:rsidP="001E148A"/>
    <w:p w:rsidR="0073520B" w:rsidRDefault="0073520B"/>
    <w:p w:rsidR="0073520B" w:rsidRDefault="0073520B" w:rsidP="006A492B"/>
    <w:p w:rsidR="0073520B" w:rsidRDefault="0073520B" w:rsidP="006A492B"/>
    <w:p w:rsidR="0073520B" w:rsidRDefault="0073520B" w:rsidP="006A492B"/>
    <w:p w:rsidR="0073520B" w:rsidRDefault="0073520B" w:rsidP="00810A59"/>
    <w:p w:rsidR="0073520B" w:rsidRDefault="0073520B" w:rsidP="00810A59"/>
    <w:p w:rsidR="0073520B" w:rsidRDefault="0073520B" w:rsidP="00810A59"/>
  </w:footnote>
  <w:footnote w:type="continuationSeparator" w:id="0">
    <w:p w:rsidR="0073520B" w:rsidRDefault="0073520B" w:rsidP="00174A3E">
      <w:pPr>
        <w:spacing w:before="0" w:after="0"/>
      </w:pPr>
      <w:r>
        <w:continuationSeparator/>
      </w:r>
    </w:p>
    <w:p w:rsidR="0073520B" w:rsidRDefault="0073520B"/>
    <w:p w:rsidR="0073520B" w:rsidRDefault="0073520B" w:rsidP="00734DE3"/>
    <w:p w:rsidR="0073520B" w:rsidRDefault="0073520B" w:rsidP="00734DE3"/>
    <w:p w:rsidR="0073520B" w:rsidRDefault="0073520B" w:rsidP="00384901"/>
    <w:p w:rsidR="0073520B" w:rsidRDefault="0073520B" w:rsidP="00384901"/>
    <w:p w:rsidR="0073520B" w:rsidRDefault="0073520B" w:rsidP="001E148A"/>
    <w:p w:rsidR="0073520B" w:rsidRDefault="0073520B"/>
    <w:p w:rsidR="0073520B" w:rsidRDefault="0073520B" w:rsidP="006A492B"/>
    <w:p w:rsidR="0073520B" w:rsidRDefault="0073520B" w:rsidP="006A492B"/>
    <w:p w:rsidR="0073520B" w:rsidRDefault="0073520B" w:rsidP="006A492B"/>
    <w:p w:rsidR="0073520B" w:rsidRDefault="0073520B" w:rsidP="00810A59"/>
    <w:p w:rsidR="0073520B" w:rsidRDefault="0073520B" w:rsidP="00810A59"/>
    <w:p w:rsidR="0073520B" w:rsidRDefault="0073520B" w:rsidP="00810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5F" w:rsidRDefault="008024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64" w:rsidRDefault="00BD6B64" w:rsidP="00BD6B64">
    <w:pPr>
      <w:pStyle w:val="En-tte"/>
      <w:pBdr>
        <w:bottom w:val="single" w:sz="24" w:space="1" w:color="1F497D" w:themeColor="text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45F" w:rsidRDefault="008024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B16"/>
    <w:multiLevelType w:val="hybridMultilevel"/>
    <w:tmpl w:val="10E44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3A6"/>
    <w:multiLevelType w:val="hybridMultilevel"/>
    <w:tmpl w:val="EE5C03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FCB"/>
    <w:multiLevelType w:val="hybridMultilevel"/>
    <w:tmpl w:val="8BE8CD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97B"/>
    <w:multiLevelType w:val="hybridMultilevel"/>
    <w:tmpl w:val="D2F0B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63A"/>
    <w:multiLevelType w:val="hybridMultilevel"/>
    <w:tmpl w:val="5B86B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4B29"/>
    <w:multiLevelType w:val="hybridMultilevel"/>
    <w:tmpl w:val="7FC6639E"/>
    <w:lvl w:ilvl="0" w:tplc="C5420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6E3"/>
    <w:multiLevelType w:val="hybridMultilevel"/>
    <w:tmpl w:val="A660450C"/>
    <w:lvl w:ilvl="0" w:tplc="AE0C7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69CC"/>
    <w:multiLevelType w:val="hybridMultilevel"/>
    <w:tmpl w:val="0EB8E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E1855"/>
    <w:multiLevelType w:val="hybridMultilevel"/>
    <w:tmpl w:val="609828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C0A62"/>
    <w:multiLevelType w:val="hybridMultilevel"/>
    <w:tmpl w:val="EF2878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C674F"/>
    <w:multiLevelType w:val="hybridMultilevel"/>
    <w:tmpl w:val="0F6E6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19"/>
    <w:rsid w:val="00027D6F"/>
    <w:rsid w:val="0009589A"/>
    <w:rsid w:val="00096D5E"/>
    <w:rsid w:val="000A5522"/>
    <w:rsid w:val="000D19C1"/>
    <w:rsid w:val="000E6F29"/>
    <w:rsid w:val="00167BAA"/>
    <w:rsid w:val="00174A3E"/>
    <w:rsid w:val="00191B0D"/>
    <w:rsid w:val="001C3BC2"/>
    <w:rsid w:val="001E148A"/>
    <w:rsid w:val="00285AE0"/>
    <w:rsid w:val="00310F5E"/>
    <w:rsid w:val="00374EFC"/>
    <w:rsid w:val="00384901"/>
    <w:rsid w:val="00401C04"/>
    <w:rsid w:val="004501AF"/>
    <w:rsid w:val="004802B7"/>
    <w:rsid w:val="0052525A"/>
    <w:rsid w:val="005268B4"/>
    <w:rsid w:val="00585C88"/>
    <w:rsid w:val="00586478"/>
    <w:rsid w:val="0059299A"/>
    <w:rsid w:val="005B70B6"/>
    <w:rsid w:val="005C502B"/>
    <w:rsid w:val="00631664"/>
    <w:rsid w:val="00681929"/>
    <w:rsid w:val="006A492B"/>
    <w:rsid w:val="00734DE3"/>
    <w:rsid w:val="0073520B"/>
    <w:rsid w:val="007522E1"/>
    <w:rsid w:val="00794676"/>
    <w:rsid w:val="007A75F1"/>
    <w:rsid w:val="007C526C"/>
    <w:rsid w:val="007E2AF9"/>
    <w:rsid w:val="0080245F"/>
    <w:rsid w:val="00810A59"/>
    <w:rsid w:val="00846181"/>
    <w:rsid w:val="008668E2"/>
    <w:rsid w:val="0096654A"/>
    <w:rsid w:val="009B6E44"/>
    <w:rsid w:val="009C5F64"/>
    <w:rsid w:val="009D7383"/>
    <w:rsid w:val="009F4CB6"/>
    <w:rsid w:val="00A17E89"/>
    <w:rsid w:val="00A2099F"/>
    <w:rsid w:val="00A216F3"/>
    <w:rsid w:val="00A74465"/>
    <w:rsid w:val="00AD72C4"/>
    <w:rsid w:val="00AF37E3"/>
    <w:rsid w:val="00B3536D"/>
    <w:rsid w:val="00BD3146"/>
    <w:rsid w:val="00BD6B64"/>
    <w:rsid w:val="00BE2EDB"/>
    <w:rsid w:val="00C11881"/>
    <w:rsid w:val="00C17C93"/>
    <w:rsid w:val="00C32906"/>
    <w:rsid w:val="00C41F19"/>
    <w:rsid w:val="00C660EA"/>
    <w:rsid w:val="00CA17C2"/>
    <w:rsid w:val="00CE571F"/>
    <w:rsid w:val="00D048A8"/>
    <w:rsid w:val="00D20101"/>
    <w:rsid w:val="00D2606C"/>
    <w:rsid w:val="00D60498"/>
    <w:rsid w:val="00D7023C"/>
    <w:rsid w:val="00DC52A3"/>
    <w:rsid w:val="00E01CE1"/>
    <w:rsid w:val="00E80287"/>
    <w:rsid w:val="00E85C65"/>
    <w:rsid w:val="00EB2FE5"/>
    <w:rsid w:val="00EC5D16"/>
    <w:rsid w:val="00F06984"/>
    <w:rsid w:val="00F31FDD"/>
    <w:rsid w:val="00F75700"/>
    <w:rsid w:val="00F806AA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8250E-D7F8-405B-9559-3EBD370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41F19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F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1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4A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74A3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4A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4A3E"/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B0D"/>
    <w:pPr>
      <w:ind w:left="720"/>
      <w:contextualSpacing/>
    </w:pPr>
  </w:style>
  <w:style w:type="character" w:styleId="lev">
    <w:name w:val="Strong"/>
    <w:uiPriority w:val="22"/>
    <w:qFormat/>
    <w:rsid w:val="00734D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D582-9276-430C-B50F-9E654315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ERIAU</dc:creator>
  <cp:lastModifiedBy>Agathe Mivielle</cp:lastModifiedBy>
  <cp:revision>2</cp:revision>
  <cp:lastPrinted>2014-09-16T08:53:00Z</cp:lastPrinted>
  <dcterms:created xsi:type="dcterms:W3CDTF">2017-09-19T12:20:00Z</dcterms:created>
  <dcterms:modified xsi:type="dcterms:W3CDTF">2017-09-19T12:20:00Z</dcterms:modified>
</cp:coreProperties>
</file>